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e7ef" w14:textId="2fae7ef">
      <w:pPr>
        <w:spacing/>
        <w:ind w:left="0"/>
        <w:jc w:val="left"/>
        <w15:collapsed w:val="false"/>
      </w:pPr>
      <w:r>
        <w:rPr>
          <w:rFonts w:ascii="Arial" w:hAnsi="Arial"/>
          <w:b w:val="false"/>
          <w:i w:val="false"/>
          <w:color w:val="000000"/>
          <w:sz w:val="18"/>
        </w:rPr>
        <w:t>15.04.25, 14:50                 Про упаковку та відходи упаковки | Законодавство | LIGA360</w:t>
      </w:r>
    </w:p>
    <w:tbl>
      <w:tblPr>
        <w:tblW w:w="0" w:type="auto"/>
        <w:tblCellSpacing w:w="0" w:type="auto"/>
        <w:tblBorders>
          <w:top w:val="single" w:color="e5e2ff" w:sz="8"/>
          <w:left w:val="none"/>
          <w:bottom w:val="none"/>
          <w:right w:val="none"/>
          <w:insideH w:val="none"/>
          <w:insideV w:val="none"/>
        </w:tblBorders>
      </w:tblPr>
      <w:tblGrid>
        <w:gridCol w:w="9690"/>
      </w:tblGrid>
      <w:tr>
        <w:trPr>
          <w:trHeight w:val="30" w:hRule="atLeast"/>
        </w:trPr>
        <w:tc>
          <w:tcPr>
            <w:tcW w:w="9690" w:type="dxa"/>
            <w:tcBorders/>
            <w:vAlign w:val="center"/>
          </w:tcPr>
          <w:p/>
        </w:tc>
      </w:tr>
    </w:tbl>
    <w:p>
      <w:pPr>
        <w:spacing w:after="75"/>
        <w:ind w:firstLine="240"/>
        <w:jc w:val="right"/>
      </w:pPr>
      <w:bookmarkStart w:name="2" w:id="0"/>
      <w:r>
        <w:rPr>
          <w:rFonts w:ascii="Arial" w:hAnsi="Arial"/>
          <w:b/>
          <w:i w:val="false"/>
          <w:color w:val="000000"/>
          <w:sz w:val="18"/>
        </w:rPr>
        <w:t>Проєкт</w:t>
      </w:r>
    </w:p>
    <w:bookmarkEnd w:id="0"/>
    <w:bookmarkStart w:name="3" w:id="1"/>
    <w:p>
      <w:pPr>
        <w:pStyle w:val="Heading2"/>
        <w:spacing w:after="225"/>
        <w:ind w:left="0"/>
        <w:jc w:val="center"/>
      </w:pPr>
      <w:r>
        <w:rPr>
          <w:rFonts w:ascii="Arial" w:hAnsi="Arial"/>
          <w:color w:val="000000"/>
          <w:sz w:val="34"/>
        </w:rPr>
        <w:t>ЗАКОН УКРАЇНИ</w:t>
      </w:r>
    </w:p>
    <w:bookmarkEnd w:id="1"/>
    <w:bookmarkStart w:name="4" w:id="2"/>
    <w:p>
      <w:pPr>
        <w:pStyle w:val="Heading2"/>
        <w:spacing w:after="225"/>
        <w:ind w:left="0"/>
        <w:jc w:val="center"/>
      </w:pPr>
      <w:r>
        <w:rPr>
          <w:rFonts w:ascii="Arial" w:hAnsi="Arial"/>
          <w:color w:val="000000"/>
          <w:sz w:val="34"/>
        </w:rPr>
        <w:t>Про упаковку та відходи упаковки</w:t>
      </w:r>
    </w:p>
    <w:bookmarkEnd w:id="2"/>
    <w:bookmarkStart w:name="5" w:id="3"/>
    <w:p>
      <w:pPr>
        <w:spacing w:after="75"/>
        <w:ind w:firstLine="240"/>
        <w:jc w:val="both"/>
      </w:pPr>
      <w:r>
        <w:rPr>
          <w:rFonts w:ascii="Arial" w:hAnsi="Arial"/>
          <w:b w:val="false"/>
          <w:i w:val="false"/>
          <w:color w:val="000000"/>
          <w:sz w:val="18"/>
        </w:rPr>
        <w:t>Цей Закон визначає правові, економічні та організаційні засади у сфері управління упаковкою та відходами упаковки для забезпечення зменшення їх негативного впливу на здоров'я людей та навколишнє природне середовище. Закон встановлює вимоги до упаковки та пакувальних матеріалів, що вводяться в обіг на ринок, а також до системи роздільного збирання, багаторазового використання, рециклінгу та відновлення відходів упаковки.</w:t>
      </w:r>
    </w:p>
    <w:bookmarkEnd w:id="3"/>
    <w:bookmarkStart w:name="6" w:id="4"/>
    <w:p>
      <w:pPr>
        <w:pStyle w:val="Heading3"/>
        <w:spacing w:after="225"/>
        <w:ind w:left="0"/>
        <w:jc w:val="center"/>
      </w:pPr>
      <w:r>
        <w:rPr>
          <w:rFonts w:ascii="Arial" w:hAnsi="Arial"/>
          <w:color w:val="000000"/>
          <w:sz w:val="26"/>
        </w:rPr>
        <w:t>РОЗДІЛ I</w:t>
      </w:r>
      <w:r>
        <w:br/>
      </w:r>
      <w:r>
        <w:rPr>
          <w:rFonts w:ascii="Arial" w:hAnsi="Arial"/>
          <w:color w:val="000000"/>
          <w:sz w:val="26"/>
        </w:rPr>
        <w:t>ЗАГАЛЬНІ ПОЛОЖЕННЯ</w:t>
      </w:r>
    </w:p>
    <w:bookmarkEnd w:id="4"/>
    <w:bookmarkStart w:name="7" w:id="5"/>
    <w:p>
      <w:pPr>
        <w:pStyle w:val="Heading3"/>
        <w:spacing w:after="225"/>
        <w:ind w:left="0"/>
        <w:jc w:val="center"/>
      </w:pPr>
      <w:r>
        <w:rPr>
          <w:rFonts w:ascii="Arial" w:hAnsi="Arial"/>
          <w:color w:val="000000"/>
          <w:sz w:val="26"/>
        </w:rPr>
        <w:t>Стаття 1. Визначення термінів</w:t>
      </w:r>
    </w:p>
    <w:bookmarkEnd w:id="5"/>
    <w:bookmarkStart w:name="8" w:id="6"/>
    <w:p>
      <w:pPr>
        <w:spacing w:after="75"/>
        <w:ind w:firstLine="240"/>
        <w:jc w:val="both"/>
      </w:pPr>
      <w:r>
        <w:rPr>
          <w:rFonts w:ascii="Arial" w:hAnsi="Arial"/>
          <w:b w:val="false"/>
          <w:i w:val="false"/>
          <w:color w:val="000000"/>
          <w:sz w:val="18"/>
        </w:rPr>
        <w:t>1. У цьому Законі терміни вживаються у такому значенні:</w:t>
      </w:r>
    </w:p>
    <w:bookmarkEnd w:id="6"/>
    <w:bookmarkStart w:name="9" w:id="7"/>
    <w:p>
      <w:pPr>
        <w:spacing w:after="75"/>
        <w:ind w:firstLine="240"/>
        <w:jc w:val="both"/>
      </w:pPr>
      <w:r>
        <w:rPr>
          <w:rFonts w:ascii="Arial" w:hAnsi="Arial"/>
          <w:b w:val="false"/>
          <w:i w:val="false"/>
          <w:color w:val="000000"/>
          <w:sz w:val="18"/>
        </w:rPr>
        <w:t>1) база даних упаковки та відходів упаковки - електронна база даних, що є складовою частиною підсистеми звітності інформаційної системи управління відходами та містить інформацію про обсяги введеної в обіг упаковки, повторно використаної багаторазової упаковки, утворення відходів упаковки, здійснені операції з оброблення відходів упаковки (за видами та категоріями упаковки, визначеними в додатку 3 до цього Закону);</w:t>
      </w:r>
    </w:p>
    <w:bookmarkEnd w:id="7"/>
    <w:bookmarkStart w:name="10" w:id="8"/>
    <w:p>
      <w:pPr>
        <w:spacing w:after="75"/>
        <w:ind w:firstLine="240"/>
        <w:jc w:val="both"/>
      </w:pPr>
      <w:r>
        <w:rPr>
          <w:rFonts w:ascii="Arial" w:hAnsi="Arial"/>
          <w:b w:val="false"/>
          <w:i w:val="false"/>
          <w:color w:val="000000"/>
          <w:sz w:val="18"/>
        </w:rPr>
        <w:t>2) брокер - суб'єкт господарювання (юридична особа або фізична особа - підприємець), що займається господарською діяльністю з управління відходами упаковки від імені інших суб'єктів господарювання, включаючи брокерів, які фактично не володіють відходами упаковки;</w:t>
      </w:r>
    </w:p>
    <w:bookmarkEnd w:id="8"/>
    <w:bookmarkStart w:name="11" w:id="9"/>
    <w:p>
      <w:pPr>
        <w:spacing w:after="75"/>
        <w:ind w:firstLine="240"/>
        <w:jc w:val="both"/>
      </w:pPr>
      <w:r>
        <w:rPr>
          <w:rFonts w:ascii="Arial" w:hAnsi="Arial"/>
          <w:b w:val="false"/>
          <w:i w:val="false"/>
          <w:color w:val="000000"/>
          <w:sz w:val="18"/>
        </w:rPr>
        <w:t>3) відходи упаковки - упаковка чи пакувальний матеріал, що належить до відходів, за винятком відходів виробництва упаковки;</w:t>
      </w:r>
    </w:p>
    <w:bookmarkEnd w:id="9"/>
    <w:bookmarkStart w:name="12" w:id="10"/>
    <w:p>
      <w:pPr>
        <w:spacing w:after="75"/>
        <w:ind w:firstLine="240"/>
        <w:jc w:val="both"/>
      </w:pPr>
      <w:r>
        <w:rPr>
          <w:rFonts w:ascii="Arial" w:hAnsi="Arial"/>
          <w:b w:val="false"/>
          <w:i w:val="false"/>
          <w:color w:val="000000"/>
          <w:sz w:val="18"/>
        </w:rPr>
        <w:t>4) виробник товарів в упаковці - суб'єкт господарювання, який виготовляє або імпортує товари в упаковці та вводить їх в обіг;</w:t>
      </w:r>
    </w:p>
    <w:bookmarkEnd w:id="10"/>
    <w:bookmarkStart w:name="13" w:id="11"/>
    <w:p>
      <w:pPr>
        <w:spacing w:after="75"/>
        <w:ind w:firstLine="240"/>
        <w:jc w:val="both"/>
      </w:pPr>
      <w:r>
        <w:rPr>
          <w:rFonts w:ascii="Arial" w:hAnsi="Arial"/>
          <w:b w:val="false"/>
          <w:i w:val="false"/>
          <w:color w:val="000000"/>
          <w:sz w:val="18"/>
        </w:rPr>
        <w:t>5) виробник упаковки - це фізична або юридична особа, яка здійснює діяльність з розроблення, вироблення, оброблення, продажу упаковки або її імпортує в Україну;</w:t>
      </w:r>
    </w:p>
    <w:bookmarkEnd w:id="11"/>
    <w:bookmarkStart w:name="14" w:id="12"/>
    <w:p>
      <w:pPr>
        <w:spacing w:after="75"/>
        <w:ind w:firstLine="240"/>
        <w:jc w:val="both"/>
      </w:pPr>
      <w:r>
        <w:rPr>
          <w:rFonts w:ascii="Arial" w:hAnsi="Arial"/>
          <w:b w:val="false"/>
          <w:i w:val="false"/>
          <w:color w:val="000000"/>
          <w:sz w:val="18"/>
        </w:rPr>
        <w:t>6) депозитна система - система, в якій кінцевий споживач товарів в упаковці, під час придбання товарів в упаковці, сплачує додаткові кошти (депозит) до їх ціни, що в подальшому будуть відшкодовані йому в разі повернення цієї упаковки до місць, призначених для збору та приймання такої упаковки;</w:t>
      </w:r>
    </w:p>
    <w:bookmarkEnd w:id="12"/>
    <w:bookmarkStart w:name="15" w:id="13"/>
    <w:p>
      <w:pPr>
        <w:spacing w:after="75"/>
        <w:ind w:firstLine="240"/>
        <w:jc w:val="both"/>
      </w:pPr>
      <w:r>
        <w:rPr>
          <w:rFonts w:ascii="Arial" w:hAnsi="Arial"/>
          <w:b w:val="false"/>
          <w:i w:val="false"/>
          <w:color w:val="000000"/>
          <w:sz w:val="18"/>
        </w:rPr>
        <w:t>7) групова (вторинна) упаковка - упаковка, призначена для групи товарних одиниць, що може бути відділена без зміни характеристик товару, незалежно від того, чи передається вона споживачу;</w:t>
      </w:r>
    </w:p>
    <w:bookmarkEnd w:id="13"/>
    <w:bookmarkStart w:name="16" w:id="14"/>
    <w:p>
      <w:pPr>
        <w:spacing w:after="75"/>
        <w:ind w:firstLine="240"/>
        <w:jc w:val="both"/>
      </w:pPr>
      <w:r>
        <w:rPr>
          <w:rFonts w:ascii="Arial" w:hAnsi="Arial"/>
          <w:b w:val="false"/>
          <w:i w:val="false"/>
          <w:color w:val="000000"/>
          <w:sz w:val="18"/>
        </w:rPr>
        <w:t>8) комбінована упаковка - упаковка, виготовлена з двох або більшої кількості різних матеріалів, які неможливо розділити вручну і які утворюють єдину цілісну одиницю, що складається з внутрішньої ємності та зовнішнього корпусу, і яку наповнюють, зберігають, транспортують та спорожнюють як єдину цілісну одиницю;</w:t>
      </w:r>
    </w:p>
    <w:bookmarkEnd w:id="14"/>
    <w:bookmarkStart w:name="17" w:id="15"/>
    <w:p>
      <w:pPr>
        <w:spacing w:after="75"/>
        <w:ind w:firstLine="240"/>
        <w:jc w:val="both"/>
      </w:pPr>
      <w:r>
        <w:rPr>
          <w:rFonts w:ascii="Arial" w:hAnsi="Arial"/>
          <w:b w:val="false"/>
          <w:i w:val="false"/>
          <w:color w:val="000000"/>
          <w:sz w:val="18"/>
        </w:rPr>
        <w:t>9) маркування упаковки - знаки, написи, піктограми, що призначені для інформування споживачів про матеріал, з якого виготовлена упаковку, здатність упаковки до рециклінгу чи повторного використання;</w:t>
      </w:r>
    </w:p>
    <w:bookmarkEnd w:id="15"/>
    <w:bookmarkStart w:name="18" w:id="16"/>
    <w:p>
      <w:pPr>
        <w:spacing w:after="75"/>
        <w:ind w:firstLine="240"/>
        <w:jc w:val="both"/>
      </w:pPr>
      <w:r>
        <w:rPr>
          <w:rFonts w:ascii="Arial" w:hAnsi="Arial"/>
          <w:b w:val="false"/>
          <w:i w:val="false"/>
          <w:color w:val="000000"/>
          <w:sz w:val="18"/>
        </w:rPr>
        <w:t>10) організація розширеної відповідальності виробника - юридична особа, заснована виробником (виробниками) товарів в упаковці, що здійснює діяльність з роздільного збирання, відновлення та видалення відходів упаковки з метою виконання мінімальних цільових показників з рециклінгу відходів упаковки;</w:t>
      </w:r>
    </w:p>
    <w:bookmarkEnd w:id="16"/>
    <w:bookmarkStart w:name="19" w:id="17"/>
    <w:p>
      <w:pPr>
        <w:spacing w:after="75"/>
        <w:ind w:firstLine="240"/>
        <w:jc w:val="both"/>
      </w:pPr>
      <w:r>
        <w:rPr>
          <w:rFonts w:ascii="Arial" w:hAnsi="Arial"/>
          <w:b w:val="false"/>
          <w:i w:val="false"/>
          <w:color w:val="000000"/>
          <w:sz w:val="18"/>
        </w:rPr>
        <w:t>11) розповсюджувач - будь-яка інша, ніж виробник або імпортер, фізична чи юридична особа в ланцюгу постачання товарів в упаковці, яка надає на ринок товари в упаковці оптом або вроздріб;</w:t>
      </w:r>
    </w:p>
    <w:bookmarkEnd w:id="17"/>
    <w:bookmarkStart w:name="20" w:id="18"/>
    <w:p>
      <w:pPr>
        <w:spacing w:after="75"/>
        <w:ind w:firstLine="240"/>
        <w:jc w:val="both"/>
      </w:pPr>
      <w:r>
        <w:rPr>
          <w:rFonts w:ascii="Arial" w:hAnsi="Arial"/>
          <w:b w:val="false"/>
          <w:i w:val="false"/>
          <w:color w:val="000000"/>
          <w:sz w:val="18"/>
        </w:rPr>
        <w:t>12) споживач - фізична або юридична особа, яка придбаває, замовляє, використовує або має намір придбати чи замовити продукцію для особистих потреб, безпосередньо не пов'язаних з підприємницькою діяльністю або виконанням обов'язків найманого працівника;</w:t>
      </w:r>
    </w:p>
    <w:bookmarkEnd w:id="18"/>
    <w:bookmarkStart w:name="21" w:id="19"/>
    <w:p>
      <w:pPr>
        <w:spacing w:after="75"/>
        <w:ind w:firstLine="240"/>
        <w:jc w:val="both"/>
      </w:pPr>
      <w:r>
        <w:rPr>
          <w:rFonts w:ascii="Arial" w:hAnsi="Arial"/>
          <w:b w:val="false"/>
          <w:i w:val="false"/>
          <w:color w:val="000000"/>
          <w:sz w:val="18"/>
        </w:rPr>
        <w:t>13) суб'єкт господарювання у сфері управління відходами упаковки - юридична особа або фізична особа-підприємець, що здійснює діяльність з управління відходами упаковки відповідно до законодавства;</w:t>
      </w:r>
    </w:p>
    <w:bookmarkEnd w:id="19"/>
    <w:bookmarkStart w:name="22" w:id="20"/>
    <w:p>
      <w:pPr>
        <w:spacing w:after="75"/>
        <w:ind w:firstLine="240"/>
        <w:jc w:val="both"/>
      </w:pPr>
      <w:r>
        <w:rPr>
          <w:rFonts w:ascii="Arial" w:hAnsi="Arial"/>
          <w:b w:val="false"/>
          <w:i w:val="false"/>
          <w:color w:val="000000"/>
          <w:sz w:val="18"/>
        </w:rPr>
        <w:t>14) система роздільного збирання відходів упаковки - це специфічний спосіб організації збору відходів упаковки, який включає щонайменше такі елементи: контейнери для роздільного збирання відходів упаковки, розміщені на вулицях; збір в контейнери, розміщені вдома; збір в контейнери, розміщені в місцях продажу; транспортні засоби, необхідні для їх обслуговування, а також майданчики і споруди для попередньої обробки із заявленою та підтвердженою потужністю (обладнання та персонал) та продуктивністю, що забезпечує переробку певної кількості окремо зібраних відходів упаковки;</w:t>
      </w:r>
    </w:p>
    <w:bookmarkEnd w:id="20"/>
    <w:bookmarkStart w:name="23" w:id="21"/>
    <w:p>
      <w:pPr>
        <w:spacing w:after="75"/>
        <w:ind w:firstLine="240"/>
        <w:jc w:val="both"/>
      </w:pPr>
      <w:r>
        <w:rPr>
          <w:rFonts w:ascii="Arial" w:hAnsi="Arial"/>
          <w:b w:val="false"/>
          <w:i w:val="false"/>
          <w:color w:val="000000"/>
          <w:sz w:val="18"/>
        </w:rPr>
        <w:t>15) торговець - суб'єкт господарювання у сфері управління відходами упаковки (юридична особа або фізична особа - підприємець), який діє від свого імені та за власний рахунок при купівлі та подальшому продажі відходів упаковки, включаючи торговців, які фактично не володіють відходами упаковки;</w:t>
      </w:r>
    </w:p>
    <w:bookmarkEnd w:id="21"/>
    <w:bookmarkStart w:name="24" w:id="22"/>
    <w:p>
      <w:pPr>
        <w:spacing w:after="75"/>
        <w:ind w:firstLine="240"/>
        <w:jc w:val="both"/>
      </w:pPr>
      <w:r>
        <w:rPr>
          <w:rFonts w:ascii="Arial" w:hAnsi="Arial"/>
          <w:b w:val="false"/>
          <w:i w:val="false"/>
          <w:color w:val="000000"/>
          <w:sz w:val="18"/>
        </w:rPr>
        <w:t>16) упаковка - виріб, виготовлений з будь-якого матеріалу, або пакувальний матеріал, що використовується для зберігання, захисту, переміщення, доставки та викладення товару (від сировини до готових виробів), який надходить від виробника до споживача.</w:t>
      </w:r>
    </w:p>
    <w:bookmarkEnd w:id="22"/>
    <w:bookmarkStart w:name="25" w:id="23"/>
    <w:p>
      <w:pPr>
        <w:spacing w:after="75"/>
        <w:ind w:firstLine="240"/>
        <w:jc w:val="both"/>
      </w:pPr>
      <w:r>
        <w:rPr>
          <w:rFonts w:ascii="Arial" w:hAnsi="Arial"/>
          <w:b w:val="false"/>
          <w:i w:val="false"/>
          <w:color w:val="000000"/>
          <w:sz w:val="18"/>
        </w:rPr>
        <w:t>Упаковка може бути:</w:t>
      </w:r>
    </w:p>
    <w:bookmarkEnd w:id="23"/>
    <w:bookmarkStart w:name="26" w:id="24"/>
    <w:p>
      <w:pPr>
        <w:spacing w:after="75"/>
        <w:ind w:firstLine="240"/>
        <w:jc w:val="both"/>
      </w:pPr>
      <w:r>
        <w:rPr>
          <w:rFonts w:ascii="Arial" w:hAnsi="Arial"/>
          <w:b w:val="false"/>
          <w:i w:val="false"/>
          <w:color w:val="000000"/>
          <w:sz w:val="18"/>
        </w:rPr>
        <w:t>споживча (первинна) упаковка - упаковка, призначена для одиниці товару, яка передається споживачу в момент його продажу;</w:t>
      </w:r>
    </w:p>
    <w:bookmarkEnd w:id="24"/>
    <w:bookmarkStart w:name="27" w:id="25"/>
    <w:p>
      <w:pPr>
        <w:spacing w:after="75"/>
        <w:ind w:firstLine="240"/>
        <w:jc w:val="both"/>
      </w:pPr>
      <w:r>
        <w:rPr>
          <w:rFonts w:ascii="Arial" w:hAnsi="Arial"/>
          <w:b w:val="false"/>
          <w:i w:val="false"/>
          <w:color w:val="000000"/>
          <w:sz w:val="18"/>
        </w:rPr>
        <w:t>групова (вторинна) упаковка - упаковка, призначена для групи товарних одиниць, яка може бути відділена без зміни характеристик товару, незалежно від того, чи передається вона споживачу;</w:t>
      </w:r>
    </w:p>
    <w:bookmarkEnd w:id="25"/>
    <w:bookmarkStart w:name="28" w:id="26"/>
    <w:p>
      <w:pPr>
        <w:spacing w:after="75"/>
        <w:ind w:firstLine="240"/>
        <w:jc w:val="both"/>
      </w:pPr>
      <w:r>
        <w:rPr>
          <w:rFonts w:ascii="Arial" w:hAnsi="Arial"/>
          <w:b w:val="false"/>
          <w:i w:val="false"/>
          <w:color w:val="000000"/>
          <w:sz w:val="18"/>
        </w:rPr>
        <w:t>транспортна (третинна) упаковка - упаковка, призначена для переміщення або перевезення групи товарних одиниць або товарів в груповій упаковці з метою запобігання їх пошкодження. Транспортна упаковка не включає авіаційні, автомобільні, залізничні, морські контейнери;</w:t>
      </w:r>
    </w:p>
    <w:bookmarkEnd w:id="26"/>
    <w:bookmarkStart w:name="29" w:id="27"/>
    <w:p>
      <w:pPr>
        <w:spacing w:after="75"/>
        <w:ind w:firstLine="240"/>
        <w:jc w:val="both"/>
      </w:pPr>
      <w:r>
        <w:rPr>
          <w:rFonts w:ascii="Arial" w:hAnsi="Arial"/>
          <w:b w:val="false"/>
          <w:i w:val="false"/>
          <w:color w:val="000000"/>
          <w:sz w:val="18"/>
        </w:rPr>
        <w:t>Критерії віднесення виробу або матеріалу до упаковки та приклади упаковки наведено в додатку 1 до цього Закону.</w:t>
      </w:r>
    </w:p>
    <w:bookmarkEnd w:id="27"/>
    <w:bookmarkStart w:name="30" w:id="28"/>
    <w:p>
      <w:pPr>
        <w:spacing w:after="75"/>
        <w:ind w:firstLine="240"/>
        <w:jc w:val="both"/>
      </w:pPr>
      <w:r>
        <w:rPr>
          <w:rFonts w:ascii="Arial" w:hAnsi="Arial"/>
          <w:b w:val="false"/>
          <w:i w:val="false"/>
          <w:color w:val="000000"/>
          <w:sz w:val="18"/>
        </w:rPr>
        <w:t>17) управління відходами упаковки - комплекс заходів із приймання, збирання, перевезення, відновлення та видалення відходів упаковки, а також діяльність, що здійснюється торговцем або брокером з відходами упаковки;</w:t>
      </w:r>
    </w:p>
    <w:bookmarkEnd w:id="28"/>
    <w:bookmarkStart w:name="31" w:id="29"/>
    <w:p>
      <w:pPr>
        <w:spacing w:after="75"/>
        <w:ind w:firstLine="240"/>
        <w:jc w:val="both"/>
      </w:pPr>
      <w:r>
        <w:rPr>
          <w:rFonts w:ascii="Arial" w:hAnsi="Arial"/>
          <w:b w:val="false"/>
          <w:i w:val="false"/>
          <w:color w:val="000000"/>
          <w:sz w:val="18"/>
        </w:rPr>
        <w:t>18) управління упаковкою - комплекс заходів із проектування, виробництва, маркування та введення в обіг упаковки та товарів в упаковці;</w:t>
      </w:r>
    </w:p>
    <w:bookmarkEnd w:id="29"/>
    <w:bookmarkStart w:name="32" w:id="30"/>
    <w:p>
      <w:pPr>
        <w:spacing w:after="75"/>
        <w:ind w:firstLine="240"/>
        <w:jc w:val="both"/>
      </w:pPr>
      <w:r>
        <w:rPr>
          <w:rFonts w:ascii="Arial" w:hAnsi="Arial"/>
          <w:b w:val="false"/>
          <w:i w:val="false"/>
          <w:color w:val="000000"/>
          <w:sz w:val="18"/>
        </w:rPr>
        <w:t>19) частка ринку організації колективної розширеної відповідальності виробника - співвідношення загальної маси упаковки товарів введених в обіг членами організації колективної розширеної відповідальності виробника протягом календарного року, до загальної маси упаковки та упаковки товарів, введених в обіг всіма виробниками за такий рік.</w:t>
      </w:r>
    </w:p>
    <w:bookmarkEnd w:id="30"/>
    <w:bookmarkStart w:name="33" w:id="31"/>
    <w:p>
      <w:pPr>
        <w:spacing w:after="75"/>
        <w:ind w:firstLine="240"/>
        <w:jc w:val="both"/>
      </w:pPr>
      <w:r>
        <w:rPr>
          <w:rFonts w:ascii="Arial" w:hAnsi="Arial"/>
          <w:b w:val="false"/>
          <w:i w:val="false"/>
          <w:color w:val="000000"/>
          <w:sz w:val="18"/>
        </w:rPr>
        <w:t xml:space="preserve">2. Терміни "видалення відходів", "відновлення відходів", "відходи", "зберігання відходів", "збирання відходів", "оброблення відходів", "підготовка відходів до повторного використання", "приймання відходів", "рециклінг", "роздільне збирання відходів", "розширена відповідальність виробника", "суб'єкт господарювання у сфері управління відходами" та "управління відходами" вживаються у значеннях, наведених у </w:t>
      </w:r>
      <w:r>
        <w:rPr>
          <w:rFonts w:ascii="Arial" w:hAnsi="Arial"/>
          <w:b w:val="false"/>
          <w:i w:val="false"/>
          <w:color w:val="293a55"/>
          <w:sz w:val="18"/>
        </w:rPr>
        <w:t>Законі України "Про управління відходами"</w:t>
      </w:r>
      <w:r>
        <w:rPr>
          <w:rFonts w:ascii="Arial" w:hAnsi="Arial"/>
          <w:b w:val="false"/>
          <w:i w:val="false"/>
          <w:color w:val="000000"/>
          <w:sz w:val="18"/>
        </w:rPr>
        <w:t xml:space="preserve">; терміни "введення в обіг" та "надання на ринку" - у значенні, наведеному в </w:t>
      </w:r>
      <w:r>
        <w:rPr>
          <w:rFonts w:ascii="Arial" w:hAnsi="Arial"/>
          <w:b w:val="false"/>
          <w:i w:val="false"/>
          <w:color w:val="293a55"/>
          <w:sz w:val="18"/>
        </w:rPr>
        <w:t>Законі України "Про технічні регламенти та оцінку відповідності"</w:t>
      </w:r>
      <w:r>
        <w:rPr>
          <w:rFonts w:ascii="Arial" w:hAnsi="Arial"/>
          <w:b w:val="false"/>
          <w:i w:val="false"/>
          <w:color w:val="000000"/>
          <w:sz w:val="18"/>
        </w:rPr>
        <w:t xml:space="preserve">, термін "пластик" - у значенні, наведеному у </w:t>
      </w:r>
      <w:r>
        <w:rPr>
          <w:rFonts w:ascii="Arial" w:hAnsi="Arial"/>
          <w:b w:val="false"/>
          <w:i w:val="false"/>
          <w:color w:val="293a55"/>
          <w:sz w:val="18"/>
        </w:rPr>
        <w:t>Законі України "Про обмеження обігу пластикових пакетів на території України"</w:t>
      </w:r>
      <w:r>
        <w:rPr>
          <w:rFonts w:ascii="Arial" w:hAnsi="Arial"/>
          <w:b w:val="false"/>
          <w:i w:val="false"/>
          <w:color w:val="000000"/>
          <w:sz w:val="18"/>
        </w:rPr>
        <w:t xml:space="preserve">, термін "пов'язані особи" - у значенні, наведеному в </w:t>
      </w:r>
      <w:r>
        <w:rPr>
          <w:rFonts w:ascii="Arial" w:hAnsi="Arial"/>
          <w:b w:val="false"/>
          <w:i w:val="false"/>
          <w:color w:val="293a55"/>
          <w:sz w:val="18"/>
        </w:rPr>
        <w:t>Податковому кодексі України</w:t>
      </w:r>
      <w:r>
        <w:rPr>
          <w:rFonts w:ascii="Arial" w:hAnsi="Arial"/>
          <w:b w:val="false"/>
          <w:i w:val="false"/>
          <w:color w:val="000000"/>
          <w:sz w:val="18"/>
        </w:rPr>
        <w:t>.</w:t>
      </w:r>
    </w:p>
    <w:bookmarkEnd w:id="31"/>
    <w:bookmarkStart w:name="34" w:id="32"/>
    <w:p>
      <w:pPr>
        <w:pStyle w:val="Heading3"/>
        <w:spacing w:after="225"/>
        <w:ind w:left="0"/>
        <w:jc w:val="center"/>
      </w:pPr>
      <w:r>
        <w:rPr>
          <w:rFonts w:ascii="Arial" w:hAnsi="Arial"/>
          <w:color w:val="000000"/>
          <w:sz w:val="26"/>
        </w:rPr>
        <w:t>Стаття 2. Вимоги, що встановлюються цим Законом у сфері управління упаковкою та відходами упаковки</w:t>
      </w:r>
    </w:p>
    <w:bookmarkEnd w:id="32"/>
    <w:bookmarkStart w:name="35" w:id="33"/>
    <w:p>
      <w:pPr>
        <w:spacing w:after="75"/>
        <w:ind w:firstLine="240"/>
        <w:jc w:val="both"/>
      </w:pPr>
      <w:r>
        <w:rPr>
          <w:rFonts w:ascii="Arial" w:hAnsi="Arial"/>
          <w:b w:val="false"/>
          <w:i w:val="false"/>
          <w:color w:val="000000"/>
          <w:sz w:val="18"/>
        </w:rPr>
        <w:t>1. Цей Закон визначає наступні вимоги у сфері управління упаковкою та відходами упаковки незалежно від джерела їх походження та матеріалу виготовлення:</w:t>
      </w:r>
    </w:p>
    <w:bookmarkEnd w:id="33"/>
    <w:bookmarkStart w:name="36" w:id="34"/>
    <w:p>
      <w:pPr>
        <w:spacing w:after="75"/>
        <w:ind w:firstLine="240"/>
        <w:jc w:val="both"/>
      </w:pPr>
      <w:r>
        <w:rPr>
          <w:rFonts w:ascii="Arial" w:hAnsi="Arial"/>
          <w:b w:val="false"/>
          <w:i w:val="false"/>
          <w:color w:val="000000"/>
          <w:sz w:val="18"/>
        </w:rPr>
        <w:t>1) вимоги щодо запобігання шкідливому впливу відходів упаковки на довкілля;</w:t>
      </w:r>
    </w:p>
    <w:bookmarkEnd w:id="34"/>
    <w:bookmarkStart w:name="37" w:id="35"/>
    <w:p>
      <w:pPr>
        <w:spacing w:after="75"/>
        <w:ind w:firstLine="240"/>
        <w:jc w:val="both"/>
      </w:pPr>
      <w:r>
        <w:rPr>
          <w:rFonts w:ascii="Arial" w:hAnsi="Arial"/>
          <w:b w:val="false"/>
          <w:i w:val="false"/>
          <w:color w:val="000000"/>
          <w:sz w:val="18"/>
        </w:rPr>
        <w:t>2) вимоги щодо того, що при управлінні відходами упаковки, відходи упаковки які утворилися в результаті використання товарів в упаковці мають бути зібрані, відновленні та/або видалені без ризику для здоров'я людини та навколишнього середовища;</w:t>
      </w:r>
    </w:p>
    <w:bookmarkEnd w:id="35"/>
    <w:bookmarkStart w:name="38" w:id="36"/>
    <w:p>
      <w:pPr>
        <w:spacing w:after="75"/>
        <w:ind w:firstLine="240"/>
        <w:jc w:val="both"/>
      </w:pPr>
      <w:r>
        <w:rPr>
          <w:rFonts w:ascii="Arial" w:hAnsi="Arial"/>
          <w:b w:val="false"/>
          <w:i w:val="false"/>
          <w:color w:val="000000"/>
          <w:sz w:val="18"/>
        </w:rPr>
        <w:t>3) вимоги до упаковки, що вводиться в обіг;</w:t>
      </w:r>
    </w:p>
    <w:bookmarkEnd w:id="36"/>
    <w:bookmarkStart w:name="39" w:id="37"/>
    <w:p>
      <w:pPr>
        <w:spacing w:after="75"/>
        <w:ind w:firstLine="240"/>
        <w:jc w:val="both"/>
      </w:pPr>
      <w:r>
        <w:rPr>
          <w:rFonts w:ascii="Arial" w:hAnsi="Arial"/>
          <w:b w:val="false"/>
          <w:i w:val="false"/>
          <w:color w:val="000000"/>
          <w:sz w:val="18"/>
        </w:rPr>
        <w:t>4) вимоги до маркування упаковки;</w:t>
      </w:r>
    </w:p>
    <w:bookmarkEnd w:id="37"/>
    <w:bookmarkStart w:name="40" w:id="38"/>
    <w:p>
      <w:pPr>
        <w:spacing w:after="75"/>
        <w:ind w:firstLine="240"/>
        <w:jc w:val="both"/>
      </w:pPr>
      <w:r>
        <w:rPr>
          <w:rFonts w:ascii="Arial" w:hAnsi="Arial"/>
          <w:b w:val="false"/>
          <w:i w:val="false"/>
          <w:color w:val="000000"/>
          <w:sz w:val="18"/>
        </w:rPr>
        <w:t>5) вимоги відносно дотримання ієрархії управління відходами при виконанні заходів щодо зменшення відходів упаковки, призначених для остаточного видалення;</w:t>
      </w:r>
    </w:p>
    <w:bookmarkEnd w:id="38"/>
    <w:bookmarkStart w:name="41" w:id="39"/>
    <w:p>
      <w:pPr>
        <w:spacing w:after="75"/>
        <w:ind w:firstLine="240"/>
        <w:jc w:val="both"/>
      </w:pPr>
      <w:r>
        <w:rPr>
          <w:rFonts w:ascii="Arial" w:hAnsi="Arial"/>
          <w:b w:val="false"/>
          <w:i w:val="false"/>
          <w:color w:val="000000"/>
          <w:sz w:val="18"/>
        </w:rPr>
        <w:t>6) вимоги щодо умов відповідальності за відходи упаковки від моменту виникнення упаковки у первісного виробника і по всьому ланцюгу від їх збирання до оброблення, а також відповідальності за розподіл та передачу відповідальності між особами, залученими в ланцюгу від збирання до оброблення;</w:t>
      </w:r>
    </w:p>
    <w:bookmarkEnd w:id="39"/>
    <w:bookmarkStart w:name="42" w:id="40"/>
    <w:p>
      <w:pPr>
        <w:spacing w:after="75"/>
        <w:ind w:firstLine="240"/>
        <w:jc w:val="both"/>
      </w:pPr>
      <w:r>
        <w:rPr>
          <w:rFonts w:ascii="Arial" w:hAnsi="Arial"/>
          <w:b w:val="false"/>
          <w:i w:val="false"/>
          <w:color w:val="000000"/>
          <w:sz w:val="18"/>
        </w:rPr>
        <w:t>7) вимоги, які визначають розширену відповідальність виробника, з метою сприяння до повторного використання, запобіганню, рециклінгу та інше відновлення відходів упаковки;</w:t>
      </w:r>
    </w:p>
    <w:bookmarkEnd w:id="40"/>
    <w:bookmarkStart w:name="43" w:id="41"/>
    <w:p>
      <w:pPr>
        <w:spacing w:after="75"/>
        <w:ind w:firstLine="240"/>
        <w:jc w:val="both"/>
      </w:pPr>
      <w:r>
        <w:rPr>
          <w:rFonts w:ascii="Arial" w:hAnsi="Arial"/>
          <w:b w:val="false"/>
          <w:i w:val="false"/>
          <w:color w:val="000000"/>
          <w:sz w:val="18"/>
        </w:rPr>
        <w:t>8) вимоги щодо створення систем роздільного збирання, рециклінгу та відновлення відходів упаковки;</w:t>
      </w:r>
    </w:p>
    <w:bookmarkEnd w:id="41"/>
    <w:bookmarkStart w:name="44" w:id="42"/>
    <w:p>
      <w:pPr>
        <w:spacing w:after="75"/>
        <w:ind w:firstLine="240"/>
        <w:jc w:val="both"/>
      </w:pPr>
      <w:r>
        <w:rPr>
          <w:rFonts w:ascii="Arial" w:hAnsi="Arial"/>
          <w:b w:val="false"/>
          <w:i w:val="false"/>
          <w:color w:val="000000"/>
          <w:sz w:val="18"/>
        </w:rPr>
        <w:t>2. Законом встановлюються наступні вимоги відносно іінформування споживачів щодо:</w:t>
      </w:r>
    </w:p>
    <w:bookmarkEnd w:id="42"/>
    <w:bookmarkStart w:name="45" w:id="43"/>
    <w:p>
      <w:pPr>
        <w:spacing w:after="75"/>
        <w:ind w:firstLine="240"/>
        <w:jc w:val="both"/>
      </w:pPr>
      <w:r>
        <w:rPr>
          <w:rFonts w:ascii="Arial" w:hAnsi="Arial"/>
          <w:b w:val="false"/>
          <w:i w:val="false"/>
          <w:color w:val="000000"/>
          <w:sz w:val="18"/>
        </w:rPr>
        <w:t>1) способів повернення, збирання та відновлення відходів упаковки;</w:t>
      </w:r>
    </w:p>
    <w:bookmarkEnd w:id="43"/>
    <w:bookmarkStart w:name="46" w:id="44"/>
    <w:p>
      <w:pPr>
        <w:spacing w:after="75"/>
        <w:ind w:firstLine="240"/>
        <w:jc w:val="both"/>
      </w:pPr>
      <w:r>
        <w:rPr>
          <w:rFonts w:ascii="Arial" w:hAnsi="Arial"/>
          <w:b w:val="false"/>
          <w:i w:val="false"/>
          <w:color w:val="000000"/>
          <w:sz w:val="18"/>
        </w:rPr>
        <w:t>2) ролі споживачів у роздільному збиранні, сприянні повторному використанню, відновленню та рециклінгу упаковки та відходів упаковки;</w:t>
      </w:r>
    </w:p>
    <w:bookmarkEnd w:id="44"/>
    <w:bookmarkStart w:name="47" w:id="45"/>
    <w:p>
      <w:pPr>
        <w:spacing w:after="75"/>
        <w:ind w:firstLine="240"/>
        <w:jc w:val="both"/>
      </w:pPr>
      <w:r>
        <w:rPr>
          <w:rFonts w:ascii="Arial" w:hAnsi="Arial"/>
          <w:b w:val="false"/>
          <w:i w:val="false"/>
          <w:color w:val="000000"/>
          <w:sz w:val="18"/>
        </w:rPr>
        <w:t>3) значення маркування упаковки, яка надається на ринку;</w:t>
      </w:r>
    </w:p>
    <w:bookmarkEnd w:id="45"/>
    <w:bookmarkStart w:name="48" w:id="46"/>
    <w:p>
      <w:pPr>
        <w:spacing w:after="75"/>
        <w:ind w:firstLine="240"/>
        <w:jc w:val="both"/>
      </w:pPr>
      <w:r>
        <w:rPr>
          <w:rFonts w:ascii="Arial" w:hAnsi="Arial"/>
          <w:b w:val="false"/>
          <w:i w:val="false"/>
          <w:color w:val="000000"/>
          <w:sz w:val="18"/>
        </w:rPr>
        <w:t xml:space="preserve">4) управління упаковкою та відходами упаковки в межах планів управління відходами, передбачених </w:t>
      </w:r>
      <w:r>
        <w:rPr>
          <w:rFonts w:ascii="Arial" w:hAnsi="Arial"/>
          <w:b w:val="false"/>
          <w:i w:val="false"/>
          <w:color w:val="293a55"/>
          <w:sz w:val="18"/>
        </w:rPr>
        <w:t>Законом України "Про управління відходами"</w:t>
      </w:r>
      <w:r>
        <w:rPr>
          <w:rFonts w:ascii="Arial" w:hAnsi="Arial"/>
          <w:b w:val="false"/>
          <w:i w:val="false"/>
          <w:color w:val="000000"/>
          <w:sz w:val="18"/>
        </w:rPr>
        <w:t>.</w:t>
      </w:r>
    </w:p>
    <w:bookmarkEnd w:id="46"/>
    <w:bookmarkStart w:name="49" w:id="47"/>
    <w:p>
      <w:pPr>
        <w:spacing w:after="75"/>
        <w:ind w:firstLine="240"/>
        <w:jc w:val="both"/>
      </w:pPr>
      <w:r>
        <w:rPr>
          <w:rFonts w:ascii="Arial" w:hAnsi="Arial"/>
          <w:b w:val="false"/>
          <w:i w:val="false"/>
          <w:color w:val="000000"/>
          <w:sz w:val="18"/>
        </w:rPr>
        <w:t>3. Споживачі передають відходи упаковки до місць призначених для їх приймання та роздільного збирання.</w:t>
      </w:r>
    </w:p>
    <w:bookmarkEnd w:id="47"/>
    <w:bookmarkStart w:name="50" w:id="48"/>
    <w:p>
      <w:pPr>
        <w:spacing w:after="75"/>
        <w:ind w:firstLine="240"/>
        <w:jc w:val="both"/>
      </w:pPr>
      <w:r>
        <w:rPr>
          <w:rFonts w:ascii="Arial" w:hAnsi="Arial"/>
          <w:b w:val="false"/>
          <w:i w:val="false"/>
          <w:color w:val="000000"/>
          <w:sz w:val="18"/>
        </w:rPr>
        <w:t>4. Якщо законами України та прийнятими відповідно до них нормативно-правовими актами встановлені спеціальні вимоги щодо якості упаковки, положення цього Закону застосовуються якщо це не призводить до:</w:t>
      </w:r>
    </w:p>
    <w:bookmarkEnd w:id="48"/>
    <w:bookmarkStart w:name="51" w:id="49"/>
    <w:p>
      <w:pPr>
        <w:spacing w:after="75"/>
        <w:ind w:firstLine="240"/>
        <w:jc w:val="both"/>
      </w:pPr>
      <w:r>
        <w:rPr>
          <w:rFonts w:ascii="Arial" w:hAnsi="Arial"/>
          <w:b w:val="false"/>
          <w:i w:val="false"/>
          <w:color w:val="000000"/>
          <w:sz w:val="18"/>
        </w:rPr>
        <w:t>1) погіршення показників безпечності упаковки та товарів в упаковці для довкілля, життя та здоров'я людини та/або втрати товарами в упаковці споживчих якостей та властивостей;</w:t>
      </w:r>
    </w:p>
    <w:bookmarkEnd w:id="49"/>
    <w:bookmarkStart w:name="52" w:id="50"/>
    <w:p>
      <w:pPr>
        <w:spacing w:after="75"/>
        <w:ind w:firstLine="240"/>
        <w:jc w:val="both"/>
      </w:pPr>
      <w:r>
        <w:rPr>
          <w:rFonts w:ascii="Arial" w:hAnsi="Arial"/>
          <w:b w:val="false"/>
          <w:i w:val="false"/>
          <w:color w:val="000000"/>
          <w:sz w:val="18"/>
        </w:rPr>
        <w:t>2) порушення санітарно-гігієнічних вимог до зберігання, транспортування та реалізації товарів в упаковці;</w:t>
      </w:r>
    </w:p>
    <w:bookmarkEnd w:id="50"/>
    <w:bookmarkStart w:name="53" w:id="51"/>
    <w:p>
      <w:pPr>
        <w:spacing w:after="75"/>
        <w:ind w:firstLine="240"/>
        <w:jc w:val="both"/>
      </w:pPr>
      <w:r>
        <w:rPr>
          <w:rFonts w:ascii="Arial" w:hAnsi="Arial"/>
          <w:b w:val="false"/>
          <w:i w:val="false"/>
          <w:color w:val="000000"/>
          <w:sz w:val="18"/>
        </w:rPr>
        <w:t>3) порушення вимог законодавства у сфері управління небезпечними відходами.</w:t>
      </w:r>
    </w:p>
    <w:bookmarkEnd w:id="51"/>
    <w:bookmarkStart w:name="54" w:id="52"/>
    <w:p>
      <w:pPr>
        <w:pStyle w:val="Heading3"/>
        <w:spacing w:after="225"/>
        <w:ind w:left="0"/>
        <w:jc w:val="center"/>
      </w:pPr>
      <w:r>
        <w:rPr>
          <w:rFonts w:ascii="Arial" w:hAnsi="Arial"/>
          <w:color w:val="000000"/>
          <w:sz w:val="26"/>
        </w:rPr>
        <w:t>Стаття 3. Законодавство у сфері управління упаковкою та відходами упаковки</w:t>
      </w:r>
    </w:p>
    <w:bookmarkEnd w:id="52"/>
    <w:bookmarkStart w:name="55" w:id="53"/>
    <w:p>
      <w:pPr>
        <w:spacing w:after="75"/>
        <w:ind w:firstLine="240"/>
        <w:jc w:val="both"/>
      </w:pPr>
      <w:r>
        <w:rPr>
          <w:rFonts w:ascii="Arial" w:hAnsi="Arial"/>
          <w:b w:val="false"/>
          <w:i w:val="false"/>
          <w:color w:val="000000"/>
          <w:sz w:val="18"/>
        </w:rPr>
        <w:t xml:space="preserve">1. Законодавство у сфері управління упаковкою та відходами упаковки складається з </w:t>
      </w:r>
      <w:r>
        <w:rPr>
          <w:rFonts w:ascii="Arial" w:hAnsi="Arial"/>
          <w:b w:val="false"/>
          <w:i w:val="false"/>
          <w:color w:val="293a55"/>
          <w:sz w:val="18"/>
        </w:rPr>
        <w:t>Конституції України</w:t>
      </w:r>
      <w:r>
        <w:rPr>
          <w:rFonts w:ascii="Arial" w:hAnsi="Arial"/>
          <w:b w:val="false"/>
          <w:i w:val="false"/>
          <w:color w:val="000000"/>
          <w:sz w:val="18"/>
        </w:rPr>
        <w:t xml:space="preserve">, цього Закону, </w:t>
      </w:r>
      <w:r>
        <w:rPr>
          <w:rFonts w:ascii="Arial" w:hAnsi="Arial"/>
          <w:b w:val="false"/>
          <w:i w:val="false"/>
          <w:color w:val="293a55"/>
          <w:sz w:val="18"/>
        </w:rPr>
        <w:t>законів України "Про вилучення з обігу, переробку, утилізацію, знищення або подальше використання неякісної та небезпечної продукції"</w:t>
      </w:r>
      <w:r>
        <w:rPr>
          <w:rFonts w:ascii="Arial" w:hAnsi="Arial"/>
          <w:b w:val="false"/>
          <w:i w:val="false"/>
          <w:color w:val="000000"/>
          <w:sz w:val="18"/>
        </w:rPr>
        <w:t xml:space="preserve">, </w:t>
      </w:r>
      <w:r>
        <w:rPr>
          <w:rFonts w:ascii="Arial" w:hAnsi="Arial"/>
          <w:b w:val="false"/>
          <w:i w:val="false"/>
          <w:color w:val="293a55"/>
          <w:sz w:val="18"/>
        </w:rPr>
        <w:t>"Про державний ринковий нагляд і контроль нехарчової продукції"</w:t>
      </w:r>
      <w:r>
        <w:rPr>
          <w:rFonts w:ascii="Arial" w:hAnsi="Arial"/>
          <w:b w:val="false"/>
          <w:i w:val="false"/>
          <w:color w:val="000000"/>
          <w:sz w:val="18"/>
        </w:rPr>
        <w:t xml:space="preserve">, </w:t>
      </w:r>
      <w:r>
        <w:rPr>
          <w:rFonts w:ascii="Arial" w:hAnsi="Arial"/>
          <w:b w:val="false"/>
          <w:i w:val="false"/>
          <w:color w:val="293a55"/>
          <w:sz w:val="18"/>
        </w:rPr>
        <w:t>"Про забезпечення санітарного та епідемічного благополуччя населення"</w:t>
      </w:r>
      <w:r>
        <w:rPr>
          <w:rFonts w:ascii="Arial" w:hAnsi="Arial"/>
          <w:b w:val="false"/>
          <w:i w:val="false"/>
          <w:color w:val="000000"/>
          <w:sz w:val="18"/>
        </w:rPr>
        <w:t xml:space="preserve">, </w:t>
      </w:r>
      <w:r>
        <w:rPr>
          <w:rFonts w:ascii="Arial" w:hAnsi="Arial"/>
          <w:b w:val="false"/>
          <w:i w:val="false"/>
          <w:color w:val="293a55"/>
          <w:sz w:val="18"/>
        </w:rPr>
        <w:t>"Про загальну безпечність нехарчової продукції"</w:t>
      </w:r>
      <w:r>
        <w:rPr>
          <w:rFonts w:ascii="Arial" w:hAnsi="Arial"/>
          <w:b w:val="false"/>
          <w:i w:val="false"/>
          <w:color w:val="000000"/>
          <w:sz w:val="18"/>
        </w:rPr>
        <w:t xml:space="preserve">, </w:t>
      </w:r>
      <w:r>
        <w:rPr>
          <w:rFonts w:ascii="Arial" w:hAnsi="Arial"/>
          <w:b w:val="false"/>
          <w:i w:val="false"/>
          <w:color w:val="293a55"/>
          <w:sz w:val="18"/>
        </w:rPr>
        <w:t>"Про охорону навколишнього природного середовища"</w:t>
      </w:r>
      <w:r>
        <w:rPr>
          <w:rFonts w:ascii="Arial" w:hAnsi="Arial"/>
          <w:b w:val="false"/>
          <w:i w:val="false"/>
          <w:color w:val="000000"/>
          <w:sz w:val="18"/>
        </w:rPr>
        <w:t xml:space="preserve">, </w:t>
      </w:r>
      <w:r>
        <w:rPr>
          <w:rFonts w:ascii="Arial" w:hAnsi="Arial"/>
          <w:b w:val="false"/>
          <w:i w:val="false"/>
          <w:color w:val="293a55"/>
          <w:sz w:val="18"/>
        </w:rPr>
        <w:t>"Про технічні регламенти та оцінку відповідності"</w:t>
      </w:r>
      <w:r>
        <w:rPr>
          <w:rFonts w:ascii="Arial" w:hAnsi="Arial"/>
          <w:b w:val="false"/>
          <w:i w:val="false"/>
          <w:color w:val="000000"/>
          <w:sz w:val="18"/>
        </w:rPr>
        <w:t xml:space="preserve">, </w:t>
      </w:r>
      <w:r>
        <w:rPr>
          <w:rFonts w:ascii="Arial" w:hAnsi="Arial"/>
          <w:b w:val="false"/>
          <w:i w:val="false"/>
          <w:color w:val="293a55"/>
          <w:sz w:val="18"/>
        </w:rPr>
        <w:t>"Про управління відходами"</w:t>
      </w:r>
      <w:r>
        <w:rPr>
          <w:rFonts w:ascii="Arial" w:hAnsi="Arial"/>
          <w:b w:val="false"/>
          <w:i w:val="false"/>
          <w:color w:val="000000"/>
          <w:sz w:val="18"/>
        </w:rPr>
        <w:t>, інших законів України, що регулюють діяльність у сфері управління упаковкою та відходами упаковки, а також міжнародних договорів, що регулюють діяльність у сфері управління упаковкою та відходами упаковки, згода на обов'язковість яких надана Верховною Радою України.</w:t>
      </w:r>
    </w:p>
    <w:bookmarkEnd w:id="53"/>
    <w:bookmarkStart w:name="56" w:id="54"/>
    <w:p>
      <w:pPr>
        <w:pStyle w:val="Heading3"/>
        <w:spacing w:after="225"/>
        <w:ind w:left="0"/>
        <w:jc w:val="center"/>
      </w:pPr>
      <w:r>
        <w:rPr>
          <w:rFonts w:ascii="Arial" w:hAnsi="Arial"/>
          <w:color w:val="000000"/>
          <w:sz w:val="26"/>
        </w:rPr>
        <w:t>Стаття 4. Пріоритети у сфері управління упаковкою та відходами упаковки</w:t>
      </w:r>
    </w:p>
    <w:bookmarkEnd w:id="54"/>
    <w:bookmarkStart w:name="57" w:id="55"/>
    <w:p>
      <w:pPr>
        <w:spacing w:after="75"/>
        <w:ind w:firstLine="240"/>
        <w:jc w:val="both"/>
      </w:pPr>
      <w:r>
        <w:rPr>
          <w:rFonts w:ascii="Arial" w:hAnsi="Arial"/>
          <w:b w:val="false"/>
          <w:i w:val="false"/>
          <w:color w:val="000000"/>
          <w:sz w:val="18"/>
        </w:rPr>
        <w:t>1. Згідно із цим Законом встановлюються наступні пріоритети у сфері управління упаковкою та відходами упаковки:</w:t>
      </w:r>
    </w:p>
    <w:bookmarkEnd w:id="55"/>
    <w:bookmarkStart w:name="58" w:id="56"/>
    <w:p>
      <w:pPr>
        <w:spacing w:after="75"/>
        <w:ind w:firstLine="240"/>
        <w:jc w:val="both"/>
      </w:pPr>
      <w:r>
        <w:rPr>
          <w:rFonts w:ascii="Arial" w:hAnsi="Arial"/>
          <w:b w:val="false"/>
          <w:i w:val="false"/>
          <w:color w:val="000000"/>
          <w:sz w:val="18"/>
        </w:rPr>
        <w:t>1) охорона навколишнього природного середовища та здоров'я людини, підтримка та відтворення сприятливого стану навколишнього природного середовища;</w:t>
      </w:r>
    </w:p>
    <w:bookmarkEnd w:id="56"/>
    <w:bookmarkStart w:name="59" w:id="57"/>
    <w:p>
      <w:pPr>
        <w:spacing w:after="75"/>
        <w:ind w:firstLine="240"/>
        <w:jc w:val="both"/>
      </w:pPr>
      <w:r>
        <w:rPr>
          <w:rFonts w:ascii="Arial" w:hAnsi="Arial"/>
          <w:b w:val="false"/>
          <w:i w:val="false"/>
          <w:color w:val="000000"/>
          <w:sz w:val="18"/>
        </w:rPr>
        <w:t>2) запобігання утворенню та зменшення обсягів відходів упаковки шляхом впровадження систем розширеної відповідальності виробника, депозитної системи та створення умов для максимально можливого повторного використання упаковки;</w:t>
      </w:r>
    </w:p>
    <w:bookmarkEnd w:id="57"/>
    <w:bookmarkStart w:name="60" w:id="58"/>
    <w:p>
      <w:pPr>
        <w:spacing w:after="75"/>
        <w:ind w:firstLine="240"/>
        <w:jc w:val="both"/>
      </w:pPr>
      <w:r>
        <w:rPr>
          <w:rFonts w:ascii="Arial" w:hAnsi="Arial"/>
          <w:b w:val="false"/>
          <w:i w:val="false"/>
          <w:color w:val="000000"/>
          <w:sz w:val="18"/>
        </w:rPr>
        <w:t>3) дотримання ієрархії управління відходами;</w:t>
      </w:r>
    </w:p>
    <w:bookmarkEnd w:id="58"/>
    <w:bookmarkStart w:name="61" w:id="59"/>
    <w:p>
      <w:pPr>
        <w:spacing w:after="75"/>
        <w:ind w:firstLine="240"/>
        <w:jc w:val="both"/>
      </w:pPr>
      <w:r>
        <w:rPr>
          <w:rFonts w:ascii="Arial" w:hAnsi="Arial"/>
          <w:b w:val="false"/>
          <w:i w:val="false"/>
          <w:color w:val="000000"/>
          <w:sz w:val="18"/>
        </w:rPr>
        <w:t>4) сприяння розвитку добросовісної конкуренції в сфері управління упаковкою та відходами упаковки;</w:t>
      </w:r>
    </w:p>
    <w:bookmarkEnd w:id="59"/>
    <w:bookmarkStart w:name="62" w:id="60"/>
    <w:p>
      <w:pPr>
        <w:spacing w:after="75"/>
        <w:ind w:firstLine="240"/>
        <w:jc w:val="both"/>
      </w:pPr>
      <w:r>
        <w:rPr>
          <w:rFonts w:ascii="Arial" w:hAnsi="Arial"/>
          <w:b w:val="false"/>
          <w:i w:val="false"/>
          <w:color w:val="000000"/>
          <w:sz w:val="18"/>
        </w:rPr>
        <w:t>5) використання результатів новітніх науково-технічних досліджень з метою підвищення ефективності відновлення відходів упаковки та застосування найкращих доступних технологій та методів управління для оброблення відходів упаковки;</w:t>
      </w:r>
    </w:p>
    <w:bookmarkEnd w:id="60"/>
    <w:bookmarkStart w:name="63" w:id="61"/>
    <w:p>
      <w:pPr>
        <w:spacing w:after="75"/>
        <w:ind w:firstLine="240"/>
        <w:jc w:val="both"/>
      </w:pPr>
      <w:r>
        <w:rPr>
          <w:rFonts w:ascii="Arial" w:hAnsi="Arial"/>
          <w:b w:val="false"/>
          <w:i w:val="false"/>
          <w:color w:val="000000"/>
          <w:sz w:val="18"/>
        </w:rPr>
        <w:t>6) формування екологічної свідомості суспільства щодо необхідності підтримання сприятливого стану навколишнього природного середовища, популяризація належного управління упаковкою та відходами упаковки, економного використання ресурсів та залучення населення до роздільного збирання відходів упаковки;</w:t>
      </w:r>
    </w:p>
    <w:bookmarkEnd w:id="61"/>
    <w:bookmarkStart w:name="64" w:id="62"/>
    <w:p>
      <w:pPr>
        <w:spacing w:after="75"/>
        <w:ind w:firstLine="240"/>
        <w:jc w:val="both"/>
      </w:pPr>
      <w:r>
        <w:rPr>
          <w:rFonts w:ascii="Arial" w:hAnsi="Arial"/>
          <w:b w:val="false"/>
          <w:i w:val="false"/>
          <w:color w:val="000000"/>
          <w:sz w:val="18"/>
        </w:rPr>
        <w:t>7) повторне використання упаковки шляхом економічного стимулювання, впровадження депозитних систем, встановлення якісних та/чи кількісних цільових показників, включаючи мінімальну частку багаторазової упаковки, яка надається на ринку кожного року для кожного потоку упаковки;</w:t>
      </w:r>
    </w:p>
    <w:bookmarkEnd w:id="62"/>
    <w:bookmarkStart w:name="65" w:id="63"/>
    <w:p>
      <w:pPr>
        <w:spacing w:after="75"/>
        <w:ind w:firstLine="240"/>
        <w:jc w:val="both"/>
      </w:pPr>
      <w:r>
        <w:rPr>
          <w:rFonts w:ascii="Arial" w:hAnsi="Arial"/>
          <w:b w:val="false"/>
          <w:i w:val="false"/>
          <w:color w:val="000000"/>
          <w:sz w:val="18"/>
        </w:rPr>
        <w:t>8) стимулювання використання матеріалів, що утворюються внаслідок рециклінгу відходів упаковки для виготовлення упаковки та інших товарів;</w:t>
      </w:r>
    </w:p>
    <w:bookmarkEnd w:id="63"/>
    <w:bookmarkStart w:name="66" w:id="64"/>
    <w:p>
      <w:pPr>
        <w:spacing w:after="75"/>
        <w:ind w:firstLine="240"/>
        <w:jc w:val="both"/>
      </w:pPr>
      <w:r>
        <w:rPr>
          <w:rFonts w:ascii="Arial" w:hAnsi="Arial"/>
          <w:b w:val="false"/>
          <w:i w:val="false"/>
          <w:color w:val="000000"/>
          <w:sz w:val="18"/>
        </w:rPr>
        <w:t>9) забезпечення сприятливих умов для будівництва, реконструкції та модернізації об'єктів інфраструктури з управління відходами упаковки;</w:t>
      </w:r>
    </w:p>
    <w:bookmarkEnd w:id="64"/>
    <w:bookmarkStart w:name="67" w:id="65"/>
    <w:p>
      <w:pPr>
        <w:spacing w:after="75"/>
        <w:ind w:firstLine="240"/>
        <w:jc w:val="both"/>
      </w:pPr>
      <w:r>
        <w:rPr>
          <w:rFonts w:ascii="Arial" w:hAnsi="Arial"/>
          <w:b w:val="false"/>
          <w:i w:val="false"/>
          <w:color w:val="000000"/>
          <w:sz w:val="18"/>
        </w:rPr>
        <w:t>10) доступність інформації у сфері управління упаковкою та відходами упаковки для суб'єктів господарювання і населення.</w:t>
      </w:r>
    </w:p>
    <w:bookmarkEnd w:id="65"/>
    <w:bookmarkStart w:name="68" w:id="66"/>
    <w:p>
      <w:pPr>
        <w:pStyle w:val="Heading3"/>
        <w:spacing w:after="225"/>
        <w:ind w:left="0"/>
        <w:jc w:val="center"/>
      </w:pPr>
      <w:r>
        <w:rPr>
          <w:rFonts w:ascii="Arial" w:hAnsi="Arial"/>
          <w:color w:val="000000"/>
          <w:sz w:val="26"/>
        </w:rPr>
        <w:t>Стаття 5. Стандарти у сфері управління упаковкою та відходами упаковки</w:t>
      </w:r>
    </w:p>
    <w:bookmarkEnd w:id="66"/>
    <w:bookmarkStart w:name="69" w:id="67"/>
    <w:p>
      <w:pPr>
        <w:spacing w:after="75"/>
        <w:ind w:firstLine="240"/>
        <w:jc w:val="both"/>
      </w:pPr>
      <w:r>
        <w:rPr>
          <w:rFonts w:ascii="Arial" w:hAnsi="Arial"/>
          <w:b w:val="false"/>
          <w:i w:val="false"/>
          <w:color w:val="000000"/>
          <w:sz w:val="18"/>
        </w:rPr>
        <w:t>1. Доказом дотримання суттєвих вимог законодавства щодо упаковки є відповідність національним стандартам, що є ідентичними гармонізованим європейським стандартам, а за відсутності чи не застосуванні таких національних стандартів, відповідність стандартам України, зокрема, щодо:</w:t>
      </w:r>
    </w:p>
    <w:bookmarkEnd w:id="67"/>
    <w:bookmarkStart w:name="70" w:id="68"/>
    <w:p>
      <w:pPr>
        <w:spacing w:after="75"/>
        <w:ind w:firstLine="240"/>
        <w:jc w:val="both"/>
      </w:pPr>
      <w:r>
        <w:rPr>
          <w:rFonts w:ascii="Arial" w:hAnsi="Arial"/>
          <w:b w:val="false"/>
          <w:i w:val="false"/>
          <w:color w:val="000000"/>
          <w:sz w:val="18"/>
        </w:rPr>
        <w:t>1) методології аналізу життєвого циклу упаковки;</w:t>
      </w:r>
    </w:p>
    <w:bookmarkEnd w:id="68"/>
    <w:bookmarkStart w:name="71" w:id="69"/>
    <w:p>
      <w:pPr>
        <w:spacing w:after="75"/>
        <w:ind w:firstLine="240"/>
        <w:jc w:val="both"/>
      </w:pPr>
      <w:r>
        <w:rPr>
          <w:rFonts w:ascii="Arial" w:hAnsi="Arial"/>
          <w:b w:val="false"/>
          <w:i w:val="false"/>
          <w:color w:val="000000"/>
          <w:sz w:val="18"/>
        </w:rPr>
        <w:t>2) методів вимірювання та верифікації наявності важких металів та інших небезпечних речовин в упаковці та їх вивільнення в навколишнє середовище з упаковки та відходів упаковки;</w:t>
      </w:r>
    </w:p>
    <w:bookmarkEnd w:id="69"/>
    <w:bookmarkStart w:name="72" w:id="70"/>
    <w:p>
      <w:pPr>
        <w:spacing w:after="75"/>
        <w:ind w:firstLine="240"/>
        <w:jc w:val="both"/>
      </w:pPr>
      <w:r>
        <w:rPr>
          <w:rFonts w:ascii="Arial" w:hAnsi="Arial"/>
          <w:b w:val="false"/>
          <w:i w:val="false"/>
          <w:color w:val="000000"/>
          <w:sz w:val="18"/>
        </w:rPr>
        <w:t>3) мінімального вмісту рециклінгованих матеріалів в упаковці для відповідних видів упаковки;</w:t>
      </w:r>
    </w:p>
    <w:bookmarkEnd w:id="70"/>
    <w:bookmarkStart w:name="73" w:id="71"/>
    <w:p>
      <w:pPr>
        <w:spacing w:after="75"/>
        <w:ind w:firstLine="240"/>
        <w:jc w:val="both"/>
      </w:pPr>
      <w:r>
        <w:rPr>
          <w:rFonts w:ascii="Arial" w:hAnsi="Arial"/>
          <w:b w:val="false"/>
          <w:i w:val="false"/>
          <w:color w:val="000000"/>
          <w:sz w:val="18"/>
        </w:rPr>
        <w:t>4) методів рециклінгу;</w:t>
      </w:r>
    </w:p>
    <w:bookmarkEnd w:id="71"/>
    <w:bookmarkStart w:name="74" w:id="72"/>
    <w:p>
      <w:pPr>
        <w:spacing w:after="75"/>
        <w:ind w:firstLine="240"/>
        <w:jc w:val="both"/>
      </w:pPr>
      <w:r>
        <w:rPr>
          <w:rFonts w:ascii="Arial" w:hAnsi="Arial"/>
          <w:b w:val="false"/>
          <w:i w:val="false"/>
          <w:color w:val="000000"/>
          <w:sz w:val="18"/>
        </w:rPr>
        <w:t>5) методів компостування та виробництва компосту;</w:t>
      </w:r>
    </w:p>
    <w:bookmarkEnd w:id="72"/>
    <w:bookmarkStart w:name="75" w:id="73"/>
    <w:p>
      <w:pPr>
        <w:spacing w:after="75"/>
        <w:ind w:firstLine="240"/>
        <w:jc w:val="both"/>
      </w:pPr>
      <w:r>
        <w:rPr>
          <w:rFonts w:ascii="Arial" w:hAnsi="Arial"/>
          <w:b w:val="false"/>
          <w:i w:val="false"/>
          <w:color w:val="000000"/>
          <w:sz w:val="18"/>
        </w:rPr>
        <w:t>6) маркування упаковки;</w:t>
      </w:r>
    </w:p>
    <w:bookmarkEnd w:id="73"/>
    <w:bookmarkStart w:name="76" w:id="74"/>
    <w:p>
      <w:pPr>
        <w:spacing w:after="75"/>
        <w:ind w:firstLine="240"/>
        <w:jc w:val="both"/>
      </w:pPr>
      <w:r>
        <w:rPr>
          <w:rFonts w:ascii="Arial" w:hAnsi="Arial"/>
          <w:b w:val="false"/>
          <w:i w:val="false"/>
          <w:color w:val="000000"/>
          <w:sz w:val="18"/>
        </w:rPr>
        <w:t>7) вимог до виготовлення та складу матеріалу з якого зроблена упаковка;</w:t>
      </w:r>
    </w:p>
    <w:bookmarkEnd w:id="74"/>
    <w:bookmarkStart w:name="77" w:id="75"/>
    <w:p>
      <w:pPr>
        <w:spacing w:after="75"/>
        <w:ind w:firstLine="240"/>
        <w:jc w:val="both"/>
      </w:pPr>
      <w:r>
        <w:rPr>
          <w:rFonts w:ascii="Arial" w:hAnsi="Arial"/>
          <w:b w:val="false"/>
          <w:i w:val="false"/>
          <w:color w:val="000000"/>
          <w:sz w:val="18"/>
        </w:rPr>
        <w:t>8) вимог до упаковки, яка підлягає повторному використанню.</w:t>
      </w:r>
    </w:p>
    <w:bookmarkEnd w:id="75"/>
    <w:bookmarkStart w:name="78" w:id="76"/>
    <w:p>
      <w:pPr>
        <w:pStyle w:val="Heading3"/>
        <w:spacing w:after="225"/>
        <w:ind w:left="0"/>
        <w:jc w:val="center"/>
      </w:pPr>
      <w:r>
        <w:rPr>
          <w:rFonts w:ascii="Arial" w:hAnsi="Arial"/>
          <w:color w:val="000000"/>
          <w:sz w:val="26"/>
        </w:rPr>
        <w:t>Стаття 6. Вимоги до суб'єктів господарювання у сфері управління відходами упаковки</w:t>
      </w:r>
    </w:p>
    <w:bookmarkEnd w:id="76"/>
    <w:bookmarkStart w:name="79" w:id="77"/>
    <w:p>
      <w:pPr>
        <w:spacing w:after="75"/>
        <w:ind w:firstLine="240"/>
        <w:jc w:val="both"/>
      </w:pPr>
      <w:r>
        <w:rPr>
          <w:rFonts w:ascii="Arial" w:hAnsi="Arial"/>
          <w:b w:val="false"/>
          <w:i w:val="false"/>
          <w:color w:val="000000"/>
          <w:sz w:val="18"/>
        </w:rPr>
        <w:t>1. Суб'єкти господарювання реалізують наступні вимоги у сфері управління відходами упаковки:</w:t>
      </w:r>
    </w:p>
    <w:bookmarkEnd w:id="77"/>
    <w:bookmarkStart w:name="80" w:id="78"/>
    <w:p>
      <w:pPr>
        <w:spacing w:after="75"/>
        <w:ind w:firstLine="240"/>
        <w:jc w:val="both"/>
      </w:pPr>
      <w:r>
        <w:rPr>
          <w:rFonts w:ascii="Arial" w:hAnsi="Arial"/>
          <w:b w:val="false"/>
          <w:i w:val="false"/>
          <w:color w:val="000000"/>
          <w:sz w:val="18"/>
        </w:rPr>
        <w:t xml:space="preserve">1) зобов'язані мати дозвіл на здійснення операцій оброблення відходів згідно </w:t>
      </w:r>
      <w:r>
        <w:rPr>
          <w:rFonts w:ascii="Arial" w:hAnsi="Arial"/>
          <w:b w:val="false"/>
          <w:i w:val="false"/>
          <w:color w:val="293a55"/>
          <w:sz w:val="18"/>
        </w:rPr>
        <w:t>Закону "Про управління відходами"</w:t>
      </w:r>
      <w:r>
        <w:rPr>
          <w:rFonts w:ascii="Arial" w:hAnsi="Arial"/>
          <w:b w:val="false"/>
          <w:i w:val="false"/>
          <w:color w:val="000000"/>
          <w:sz w:val="18"/>
        </w:rPr>
        <w:t xml:space="preserve"> або мати реєстрацію в інформаційній системи управління відходами згідно цього Закону;</w:t>
      </w:r>
    </w:p>
    <w:bookmarkEnd w:id="78"/>
    <w:bookmarkStart w:name="81" w:id="79"/>
    <w:p>
      <w:pPr>
        <w:spacing w:after="75"/>
        <w:ind w:firstLine="240"/>
        <w:jc w:val="both"/>
      </w:pPr>
      <w:r>
        <w:rPr>
          <w:rFonts w:ascii="Arial" w:hAnsi="Arial"/>
          <w:b w:val="false"/>
          <w:i w:val="false"/>
          <w:color w:val="000000"/>
          <w:sz w:val="18"/>
        </w:rPr>
        <w:t>2) здійснюють операції з управління відходами упаковки відповідно до договорів, укладених з організаціями розширеної відповідальності виробника;</w:t>
      </w:r>
    </w:p>
    <w:bookmarkEnd w:id="79"/>
    <w:bookmarkStart w:name="82" w:id="80"/>
    <w:p>
      <w:pPr>
        <w:spacing w:after="75"/>
        <w:ind w:firstLine="240"/>
        <w:jc w:val="both"/>
      </w:pPr>
      <w:r>
        <w:rPr>
          <w:rFonts w:ascii="Arial" w:hAnsi="Arial"/>
          <w:b w:val="false"/>
          <w:i w:val="false"/>
          <w:color w:val="000000"/>
          <w:sz w:val="18"/>
        </w:rPr>
        <w:t>3) ведуть облік обсягів зібраних, відсортованих, підготовлених до рециклінгу та рециклінгованих відходів упаковки (за видами та категоріями упаковки, визначеними в додатку 3 до цього Закону) відповідно до договорів, укладених з організаціями розширеної відповідальності виробника;</w:t>
      </w:r>
    </w:p>
    <w:bookmarkEnd w:id="80"/>
    <w:bookmarkStart w:name="83" w:id="81"/>
    <w:p>
      <w:pPr>
        <w:spacing w:after="75"/>
        <w:ind w:firstLine="240"/>
        <w:jc w:val="both"/>
      </w:pPr>
      <w:r>
        <w:rPr>
          <w:rFonts w:ascii="Arial" w:hAnsi="Arial"/>
          <w:b w:val="false"/>
          <w:i w:val="false"/>
          <w:color w:val="000000"/>
          <w:sz w:val="18"/>
        </w:rPr>
        <w:t xml:space="preserve">4) подають звітність, передбачену </w:t>
      </w:r>
      <w:r>
        <w:rPr>
          <w:rFonts w:ascii="Arial" w:hAnsi="Arial"/>
          <w:b w:val="false"/>
          <w:i w:val="false"/>
          <w:color w:val="293a55"/>
          <w:sz w:val="18"/>
        </w:rPr>
        <w:t>Законом "Про управління відходами"</w:t>
      </w:r>
      <w:r>
        <w:rPr>
          <w:rFonts w:ascii="Arial" w:hAnsi="Arial"/>
          <w:b w:val="false"/>
          <w:i w:val="false"/>
          <w:color w:val="000000"/>
          <w:sz w:val="18"/>
        </w:rPr>
        <w:t>, до центрального органу виконавчої влади, що забезпечує формування та реалізацію державної політики у сфері охорони навколишнього природного середовища.</w:t>
      </w:r>
    </w:p>
    <w:bookmarkEnd w:id="81"/>
    <w:bookmarkStart w:name="84" w:id="82"/>
    <w:p>
      <w:pPr>
        <w:pStyle w:val="Heading3"/>
        <w:spacing w:after="225"/>
        <w:ind w:left="0"/>
        <w:jc w:val="center"/>
      </w:pPr>
      <w:r>
        <w:rPr>
          <w:rFonts w:ascii="Arial" w:hAnsi="Arial"/>
          <w:color w:val="000000"/>
          <w:sz w:val="26"/>
        </w:rPr>
        <w:t>РОЗДІЛ II</w:t>
      </w:r>
      <w:r>
        <w:br/>
      </w:r>
      <w:r>
        <w:rPr>
          <w:rFonts w:ascii="Arial" w:hAnsi="Arial"/>
          <w:color w:val="000000"/>
          <w:sz w:val="26"/>
        </w:rPr>
        <w:t>ВИМОГИ ДО УПРАВЛІННЯ УПАКОВКОЮ</w:t>
      </w:r>
    </w:p>
    <w:bookmarkEnd w:id="82"/>
    <w:bookmarkStart w:name="85" w:id="83"/>
    <w:p>
      <w:pPr>
        <w:pStyle w:val="Heading3"/>
        <w:spacing w:after="225"/>
        <w:ind w:left="0"/>
        <w:jc w:val="center"/>
      </w:pPr>
      <w:r>
        <w:rPr>
          <w:rFonts w:ascii="Arial" w:hAnsi="Arial"/>
          <w:color w:val="000000"/>
          <w:sz w:val="26"/>
        </w:rPr>
        <w:t>Стаття 7. Виробники упаковки</w:t>
      </w:r>
    </w:p>
    <w:bookmarkEnd w:id="83"/>
    <w:bookmarkStart w:name="86" w:id="84"/>
    <w:p>
      <w:pPr>
        <w:spacing w:after="75"/>
        <w:ind w:firstLine="240"/>
        <w:jc w:val="both"/>
      </w:pPr>
      <w:r>
        <w:rPr>
          <w:rFonts w:ascii="Arial" w:hAnsi="Arial"/>
          <w:b w:val="false"/>
          <w:i w:val="false"/>
          <w:color w:val="000000"/>
          <w:sz w:val="18"/>
        </w:rPr>
        <w:t>1. Виробники упаковки виконують наступні функції, що покладаються на них згідно із цим Законом:</w:t>
      </w:r>
    </w:p>
    <w:bookmarkEnd w:id="84"/>
    <w:bookmarkStart w:name="87" w:id="85"/>
    <w:p>
      <w:pPr>
        <w:spacing w:after="75"/>
        <w:ind w:firstLine="240"/>
        <w:jc w:val="both"/>
      </w:pPr>
      <w:r>
        <w:rPr>
          <w:rFonts w:ascii="Arial" w:hAnsi="Arial"/>
          <w:b w:val="false"/>
          <w:i w:val="false"/>
          <w:color w:val="000000"/>
          <w:sz w:val="18"/>
        </w:rPr>
        <w:t>1) надають споживачам інформацію щодо потенційно небезпечного впливу на здоров'я людини та навколишнє природне середовище речовин, що входять до складу упаковки;</w:t>
      </w:r>
    </w:p>
    <w:bookmarkEnd w:id="85"/>
    <w:bookmarkStart w:name="88" w:id="86"/>
    <w:p>
      <w:pPr>
        <w:spacing w:after="75"/>
        <w:ind w:firstLine="240"/>
        <w:jc w:val="both"/>
      </w:pPr>
      <w:r>
        <w:rPr>
          <w:rFonts w:ascii="Arial" w:hAnsi="Arial"/>
          <w:b w:val="false"/>
          <w:i w:val="false"/>
          <w:color w:val="000000"/>
          <w:sz w:val="18"/>
        </w:rPr>
        <w:t>2) роз'яснюють споживачам значення маркування упаковки;</w:t>
      </w:r>
    </w:p>
    <w:bookmarkEnd w:id="86"/>
    <w:bookmarkStart w:name="89" w:id="87"/>
    <w:p>
      <w:pPr>
        <w:spacing w:after="75"/>
        <w:ind w:firstLine="240"/>
        <w:jc w:val="both"/>
      </w:pPr>
      <w:r>
        <w:rPr>
          <w:rFonts w:ascii="Arial" w:hAnsi="Arial"/>
          <w:b w:val="false"/>
          <w:i w:val="false"/>
          <w:color w:val="000000"/>
          <w:sz w:val="18"/>
        </w:rPr>
        <w:t>3) надають декларацію про відповідність упаковки вимогам, визначеним цим Законом.</w:t>
      </w:r>
    </w:p>
    <w:bookmarkEnd w:id="87"/>
    <w:bookmarkStart w:name="90" w:id="88"/>
    <w:p>
      <w:pPr>
        <w:pStyle w:val="Heading3"/>
        <w:spacing w:after="225"/>
        <w:ind w:left="0"/>
        <w:jc w:val="center"/>
      </w:pPr>
      <w:r>
        <w:rPr>
          <w:rFonts w:ascii="Arial" w:hAnsi="Arial"/>
          <w:color w:val="000000"/>
          <w:sz w:val="26"/>
        </w:rPr>
        <w:t>Стаття 8. Вимоги до складу упаковки, враховуючи її придатність до повторного використання та відновлення, включаючи рециклінг</w:t>
      </w:r>
    </w:p>
    <w:bookmarkEnd w:id="88"/>
    <w:bookmarkStart w:name="91" w:id="89"/>
    <w:p>
      <w:pPr>
        <w:spacing w:after="75"/>
        <w:ind w:firstLine="240"/>
        <w:jc w:val="both"/>
      </w:pPr>
      <w:r>
        <w:rPr>
          <w:rFonts w:ascii="Arial" w:hAnsi="Arial"/>
          <w:b w:val="false"/>
          <w:i w:val="false"/>
          <w:color w:val="000000"/>
          <w:sz w:val="18"/>
        </w:rPr>
        <w:t>1. При розробці, виготовленні та продажі упаковки необхідно дотримуватись наступних вимог:</w:t>
      </w:r>
    </w:p>
    <w:bookmarkEnd w:id="89"/>
    <w:bookmarkStart w:name="92" w:id="90"/>
    <w:p>
      <w:pPr>
        <w:spacing w:after="75"/>
        <w:ind w:firstLine="240"/>
        <w:jc w:val="both"/>
      </w:pPr>
      <w:r>
        <w:rPr>
          <w:rFonts w:ascii="Arial" w:hAnsi="Arial"/>
          <w:b w:val="false"/>
          <w:i w:val="false"/>
          <w:color w:val="000000"/>
          <w:sz w:val="18"/>
        </w:rPr>
        <w:t>1) об'єм та вага упаковки повинні обмежуватися мінімально достатньою кількістю для підтримання належного рівня її безпеки, гігієни та прийнятності товару в упаковці для споживача.</w:t>
      </w:r>
    </w:p>
    <w:bookmarkEnd w:id="90"/>
    <w:bookmarkStart w:name="93" w:id="91"/>
    <w:p>
      <w:pPr>
        <w:spacing w:after="75"/>
        <w:ind w:firstLine="240"/>
        <w:jc w:val="both"/>
      </w:pPr>
      <w:r>
        <w:rPr>
          <w:rFonts w:ascii="Arial" w:hAnsi="Arial"/>
          <w:b w:val="false"/>
          <w:i w:val="false"/>
          <w:color w:val="000000"/>
          <w:sz w:val="18"/>
        </w:rPr>
        <w:t>2) упаковка повинна бути придатною для повторного використання або відновлення, у тому числі рециклінгу, відповідно до ієрархії управління відходами, та мати мінімально можливий вплив на навколишнє середовище під час здійснення операцій з управління її відходами.</w:t>
      </w:r>
    </w:p>
    <w:bookmarkEnd w:id="91"/>
    <w:bookmarkStart w:name="94" w:id="92"/>
    <w:p>
      <w:pPr>
        <w:spacing w:after="75"/>
        <w:ind w:firstLine="240"/>
        <w:jc w:val="both"/>
      </w:pPr>
      <w:r>
        <w:rPr>
          <w:rFonts w:ascii="Arial" w:hAnsi="Arial"/>
          <w:b w:val="false"/>
          <w:i w:val="false"/>
          <w:color w:val="000000"/>
          <w:sz w:val="18"/>
        </w:rPr>
        <w:t>3) присутність небезпечних речовин і матеріалів, як складових пакувального матеріалу чи будь-якого компоненту упаковки має бути мінімізована. Ця вимога поширюється в тому числі на наявність небезпечних речовин і матеріалів у викидах, золі чи фільтраті, що утворюються після здійснення операцій з оброблення відходів упаковки.</w:t>
      </w:r>
    </w:p>
    <w:bookmarkEnd w:id="92"/>
    <w:bookmarkStart w:name="95" w:id="93"/>
    <w:p>
      <w:pPr>
        <w:spacing w:after="75"/>
        <w:ind w:firstLine="240"/>
        <w:jc w:val="both"/>
      </w:pPr>
      <w:r>
        <w:rPr>
          <w:rFonts w:ascii="Arial" w:hAnsi="Arial"/>
          <w:b w:val="false"/>
          <w:i w:val="false"/>
          <w:color w:val="000000"/>
          <w:sz w:val="18"/>
        </w:rPr>
        <w:t>2. Упаковка, що має властивості багаторазового використання має відповідати наступним вимогам:</w:t>
      </w:r>
    </w:p>
    <w:bookmarkEnd w:id="93"/>
    <w:bookmarkStart w:name="96" w:id="94"/>
    <w:p>
      <w:pPr>
        <w:spacing w:after="75"/>
        <w:ind w:firstLine="240"/>
        <w:jc w:val="both"/>
      </w:pPr>
      <w:r>
        <w:rPr>
          <w:rFonts w:ascii="Arial" w:hAnsi="Arial"/>
          <w:b w:val="false"/>
          <w:i w:val="false"/>
          <w:color w:val="000000"/>
          <w:sz w:val="18"/>
        </w:rPr>
        <w:t>1) фізичні властивості та характеристики упаковки, що має властивості багаторазового використання мають забезпечувати можливість її повернення та багатооборотність у нормальних передбачуваних умовах використання;</w:t>
      </w:r>
    </w:p>
    <w:bookmarkEnd w:id="94"/>
    <w:bookmarkStart w:name="97" w:id="95"/>
    <w:p>
      <w:pPr>
        <w:spacing w:after="75"/>
        <w:ind w:firstLine="240"/>
        <w:jc w:val="both"/>
      </w:pPr>
      <w:r>
        <w:rPr>
          <w:rFonts w:ascii="Arial" w:hAnsi="Arial"/>
          <w:b w:val="false"/>
          <w:i w:val="false"/>
          <w:color w:val="000000"/>
          <w:sz w:val="18"/>
        </w:rPr>
        <w:t>2) здатність до оброблення використаної упаковки з дотриманням вимог охорони здоров'я та безпеки праці робітників;</w:t>
      </w:r>
    </w:p>
    <w:bookmarkEnd w:id="95"/>
    <w:bookmarkStart w:name="98" w:id="96"/>
    <w:p>
      <w:pPr>
        <w:spacing w:after="75"/>
        <w:ind w:firstLine="240"/>
        <w:jc w:val="both"/>
      </w:pPr>
      <w:r>
        <w:rPr>
          <w:rFonts w:ascii="Arial" w:hAnsi="Arial"/>
          <w:b w:val="false"/>
          <w:i w:val="false"/>
          <w:color w:val="000000"/>
          <w:sz w:val="18"/>
        </w:rPr>
        <w:t>3) здатність виконувати вимоги до відновлення упаковки після переходу багаторазової упаковки в категорію відходів.</w:t>
      </w:r>
    </w:p>
    <w:bookmarkEnd w:id="96"/>
    <w:bookmarkStart w:name="99" w:id="97"/>
    <w:p>
      <w:pPr>
        <w:spacing w:after="75"/>
        <w:ind w:firstLine="240"/>
        <w:jc w:val="both"/>
      </w:pPr>
      <w:r>
        <w:rPr>
          <w:rFonts w:ascii="Arial" w:hAnsi="Arial"/>
          <w:b w:val="false"/>
          <w:i w:val="false"/>
          <w:color w:val="000000"/>
          <w:sz w:val="18"/>
        </w:rPr>
        <w:t>3. Вимоги до упаковки в частині придатності її відходів до відновлення:</w:t>
      </w:r>
    </w:p>
    <w:bookmarkEnd w:id="97"/>
    <w:bookmarkStart w:name="100" w:id="98"/>
    <w:p>
      <w:pPr>
        <w:spacing w:after="75"/>
        <w:ind w:firstLine="240"/>
        <w:jc w:val="both"/>
      </w:pPr>
      <w:r>
        <w:rPr>
          <w:rFonts w:ascii="Arial" w:hAnsi="Arial"/>
          <w:b w:val="false"/>
          <w:i w:val="false"/>
          <w:color w:val="000000"/>
          <w:sz w:val="18"/>
        </w:rPr>
        <w:t>1) упаковка має бути придатною для рециклінгу певного відсотка маси матеріалів, що використовуються у її виробництві. Встановлення такого відсотку залежить від матеріалу, з якого складається упаковка і регулюється стандартами.</w:t>
      </w:r>
    </w:p>
    <w:bookmarkEnd w:id="98"/>
    <w:bookmarkStart w:name="101" w:id="99"/>
    <w:p>
      <w:pPr>
        <w:spacing w:after="75"/>
        <w:ind w:firstLine="240"/>
        <w:jc w:val="both"/>
      </w:pPr>
      <w:r>
        <w:rPr>
          <w:rFonts w:ascii="Arial" w:hAnsi="Arial"/>
          <w:b w:val="false"/>
          <w:i w:val="false"/>
          <w:color w:val="000000"/>
          <w:sz w:val="18"/>
        </w:rPr>
        <w:t>2) відходи упаковки, що обробляються з метою відновлення енергії, повинні мати мінімально необхідну калорійність (теплотворну здатність), щоб забезпечити енергетичну ефективність відновлення енергії</w:t>
      </w:r>
    </w:p>
    <w:bookmarkEnd w:id="99"/>
    <w:bookmarkStart w:name="102" w:id="100"/>
    <w:p>
      <w:pPr>
        <w:spacing w:after="75"/>
        <w:ind w:firstLine="240"/>
        <w:jc w:val="both"/>
      </w:pPr>
      <w:r>
        <w:rPr>
          <w:rFonts w:ascii="Arial" w:hAnsi="Arial"/>
          <w:b w:val="false"/>
          <w:i w:val="false"/>
          <w:color w:val="000000"/>
          <w:sz w:val="18"/>
        </w:rPr>
        <w:t>3) відходи упаковки, що обробляються шляхом компостування, повинні мати здатність до біологічного розкладання, не перешкоджаючи роздільному збиранню, компостуванню, або іншому процесу, якому вони піддаються.</w:t>
      </w:r>
    </w:p>
    <w:bookmarkEnd w:id="100"/>
    <w:bookmarkStart w:name="103" w:id="101"/>
    <w:p>
      <w:pPr>
        <w:spacing w:after="75"/>
        <w:ind w:firstLine="240"/>
        <w:jc w:val="both"/>
      </w:pPr>
      <w:r>
        <w:rPr>
          <w:rFonts w:ascii="Arial" w:hAnsi="Arial"/>
          <w:b w:val="false"/>
          <w:i w:val="false"/>
          <w:color w:val="000000"/>
          <w:sz w:val="18"/>
        </w:rPr>
        <w:t>4 Вимоги до упаковки, що піддається біологічному розкладу:</w:t>
      </w:r>
    </w:p>
    <w:bookmarkEnd w:id="101"/>
    <w:bookmarkStart w:name="104" w:id="102"/>
    <w:p>
      <w:pPr>
        <w:spacing w:after="75"/>
        <w:ind w:firstLine="240"/>
        <w:jc w:val="both"/>
      </w:pPr>
      <w:r>
        <w:rPr>
          <w:rFonts w:ascii="Arial" w:hAnsi="Arial"/>
          <w:b w:val="false"/>
          <w:i w:val="false"/>
          <w:color w:val="000000"/>
          <w:sz w:val="18"/>
        </w:rPr>
        <w:t>1) відходи упаковки, придатні до біологічного розкладання, повинні мати здатність до фізичного, хімічного, термічного чи біологічного розкладання таким чином, що більшість готового компосту розкладається на вуглекислий газ, біомасу та воду.</w:t>
      </w:r>
    </w:p>
    <w:bookmarkEnd w:id="102"/>
    <w:bookmarkStart w:name="105" w:id="103"/>
    <w:p>
      <w:pPr>
        <w:pStyle w:val="Heading3"/>
        <w:spacing w:after="225"/>
        <w:ind w:left="0"/>
        <w:jc w:val="center"/>
      </w:pPr>
      <w:r>
        <w:rPr>
          <w:rFonts w:ascii="Arial" w:hAnsi="Arial"/>
          <w:color w:val="000000"/>
          <w:sz w:val="26"/>
        </w:rPr>
        <w:t>Стаття 9. Маркування упаковки</w:t>
      </w:r>
    </w:p>
    <w:bookmarkEnd w:id="103"/>
    <w:bookmarkStart w:name="106" w:id="104"/>
    <w:p>
      <w:pPr>
        <w:spacing w:after="75"/>
        <w:ind w:firstLine="240"/>
        <w:jc w:val="both"/>
      </w:pPr>
      <w:r>
        <w:rPr>
          <w:rFonts w:ascii="Arial" w:hAnsi="Arial"/>
          <w:b w:val="false"/>
          <w:i w:val="false"/>
          <w:color w:val="000000"/>
          <w:sz w:val="18"/>
        </w:rPr>
        <w:t>1. Виробники упаковки та товарів в упаковці наносять на упаковку маркування з метою ідентифікації та класифікації її відходів для забезпечення їх подальшого роздільного збирання, повторного використання або рециклінгу.</w:t>
      </w:r>
    </w:p>
    <w:bookmarkEnd w:id="104"/>
    <w:bookmarkStart w:name="107" w:id="105"/>
    <w:p>
      <w:pPr>
        <w:spacing w:after="75"/>
        <w:ind w:firstLine="240"/>
        <w:jc w:val="both"/>
      </w:pPr>
      <w:r>
        <w:rPr>
          <w:rFonts w:ascii="Arial" w:hAnsi="Arial"/>
          <w:b w:val="false"/>
          <w:i w:val="false"/>
          <w:color w:val="000000"/>
          <w:sz w:val="18"/>
        </w:rPr>
        <w:t>2. Маркування упаковки повинно містити інформацію щодо:</w:t>
      </w:r>
    </w:p>
    <w:bookmarkEnd w:id="105"/>
    <w:bookmarkStart w:name="108" w:id="106"/>
    <w:p>
      <w:pPr>
        <w:spacing w:after="75"/>
        <w:ind w:firstLine="240"/>
        <w:jc w:val="both"/>
      </w:pPr>
      <w:r>
        <w:rPr>
          <w:rFonts w:ascii="Arial" w:hAnsi="Arial"/>
          <w:b w:val="false"/>
          <w:i w:val="false"/>
          <w:color w:val="000000"/>
          <w:sz w:val="18"/>
        </w:rPr>
        <w:t>1) матеріалу (речовини), з якого виготовлено упаковку;</w:t>
      </w:r>
    </w:p>
    <w:bookmarkEnd w:id="106"/>
    <w:bookmarkStart w:name="109" w:id="107"/>
    <w:p>
      <w:pPr>
        <w:spacing w:after="75"/>
        <w:ind w:firstLine="240"/>
        <w:jc w:val="both"/>
      </w:pPr>
      <w:r>
        <w:rPr>
          <w:rFonts w:ascii="Arial" w:hAnsi="Arial"/>
          <w:b w:val="false"/>
          <w:i w:val="false"/>
          <w:color w:val="000000"/>
          <w:sz w:val="18"/>
        </w:rPr>
        <w:t>2) придатності упаковки до повторного використання чи рециклінгу;</w:t>
      </w:r>
    </w:p>
    <w:bookmarkEnd w:id="107"/>
    <w:bookmarkStart w:name="110" w:id="108"/>
    <w:p>
      <w:pPr>
        <w:spacing w:after="75"/>
        <w:ind w:firstLine="240"/>
        <w:jc w:val="both"/>
      </w:pPr>
      <w:r>
        <w:rPr>
          <w:rFonts w:ascii="Arial" w:hAnsi="Arial"/>
          <w:b w:val="false"/>
          <w:i w:val="false"/>
          <w:color w:val="000000"/>
          <w:sz w:val="18"/>
        </w:rPr>
        <w:t>3) належність упаковки до депозитної системи (у разі її запровадження).</w:t>
      </w:r>
    </w:p>
    <w:bookmarkEnd w:id="108"/>
    <w:bookmarkStart w:name="111" w:id="109"/>
    <w:p>
      <w:pPr>
        <w:spacing w:after="75"/>
        <w:ind w:firstLine="240"/>
        <w:jc w:val="both"/>
      </w:pPr>
      <w:r>
        <w:rPr>
          <w:rFonts w:ascii="Arial" w:hAnsi="Arial"/>
          <w:b w:val="false"/>
          <w:i w:val="false"/>
          <w:color w:val="000000"/>
          <w:sz w:val="18"/>
        </w:rPr>
        <w:t>3. Маркування упаковки може додатково містити інформацію щодо здатності упаковки до біорозкладання.</w:t>
      </w:r>
    </w:p>
    <w:bookmarkEnd w:id="109"/>
    <w:bookmarkStart w:name="112" w:id="110"/>
    <w:p>
      <w:pPr>
        <w:spacing w:after="75"/>
        <w:ind w:firstLine="240"/>
        <w:jc w:val="both"/>
      </w:pPr>
      <w:r>
        <w:rPr>
          <w:rFonts w:ascii="Arial" w:hAnsi="Arial"/>
          <w:b w:val="false"/>
          <w:i w:val="false"/>
          <w:color w:val="000000"/>
          <w:sz w:val="18"/>
        </w:rPr>
        <w:t>4. Маркування упаковки розміщується безпосередньо на самій упаковці або на окремому ярлику до упаковки, який має бути добре видимим, зносостійким та надійно закріпленим, в тому числі після відкриття упаковки.</w:t>
      </w:r>
    </w:p>
    <w:bookmarkEnd w:id="110"/>
    <w:bookmarkStart w:name="113" w:id="111"/>
    <w:p>
      <w:pPr>
        <w:spacing w:after="75"/>
        <w:ind w:firstLine="240"/>
        <w:jc w:val="both"/>
      </w:pPr>
      <w:r>
        <w:rPr>
          <w:rFonts w:ascii="Arial" w:hAnsi="Arial"/>
          <w:b w:val="false"/>
          <w:i w:val="false"/>
          <w:color w:val="000000"/>
          <w:sz w:val="18"/>
        </w:rPr>
        <w:t>5. Порядок маркування, ідентифікації та класифікації упаковки затверджується Кабінетом Міністрів України відповідно до міжнародної системи цифрової та символьної кодифікації упаковки та пакувальних матеріалів.</w:t>
      </w:r>
    </w:p>
    <w:bookmarkEnd w:id="111"/>
    <w:bookmarkStart w:name="114" w:id="112"/>
    <w:p>
      <w:pPr>
        <w:pStyle w:val="Heading3"/>
        <w:spacing w:after="225"/>
        <w:ind w:left="0"/>
        <w:jc w:val="center"/>
      </w:pPr>
      <w:r>
        <w:rPr>
          <w:rFonts w:ascii="Arial" w:hAnsi="Arial"/>
          <w:color w:val="000000"/>
          <w:sz w:val="26"/>
        </w:rPr>
        <w:t>Стаття 10. Декларація про відповідність упаковки</w:t>
      </w:r>
    </w:p>
    <w:bookmarkEnd w:id="112"/>
    <w:bookmarkStart w:name="115" w:id="113"/>
    <w:p>
      <w:pPr>
        <w:spacing w:after="75"/>
        <w:ind w:firstLine="240"/>
        <w:jc w:val="both"/>
      </w:pPr>
      <w:r>
        <w:rPr>
          <w:rFonts w:ascii="Arial" w:hAnsi="Arial"/>
          <w:b w:val="false"/>
          <w:i w:val="false"/>
          <w:color w:val="000000"/>
          <w:sz w:val="18"/>
        </w:rPr>
        <w:t>1. Декларацією про відповідність упаковки виробник упаковки засвідчує, за зразком згідно з додатком N 2 на відповідність упаковки та пакувальних матеріалів згідно вимогам статті 8 цього Закону;</w:t>
      </w:r>
    </w:p>
    <w:bookmarkEnd w:id="113"/>
    <w:bookmarkStart w:name="116" w:id="114"/>
    <w:p>
      <w:pPr>
        <w:spacing w:after="75"/>
        <w:ind w:firstLine="240"/>
        <w:jc w:val="both"/>
      </w:pPr>
      <w:r>
        <w:rPr>
          <w:rFonts w:ascii="Arial" w:hAnsi="Arial"/>
          <w:b w:val="false"/>
          <w:i w:val="false"/>
          <w:color w:val="000000"/>
          <w:sz w:val="18"/>
        </w:rPr>
        <w:t>2. Виробники товарів в упаковці зобов'язаний використовувати лише упаковку, що відповідає вимогам статті 8 цього Закону, та вводити в обіг товар лише в тій в упаковці, до якої наявна відповідна декларація про відповідність упаковки;</w:t>
      </w:r>
    </w:p>
    <w:bookmarkEnd w:id="114"/>
    <w:bookmarkStart w:name="117" w:id="115"/>
    <w:p>
      <w:pPr>
        <w:spacing w:after="75"/>
        <w:ind w:firstLine="240"/>
        <w:jc w:val="both"/>
      </w:pPr>
      <w:r>
        <w:rPr>
          <w:rFonts w:ascii="Arial" w:hAnsi="Arial"/>
          <w:b w:val="false"/>
          <w:i w:val="false"/>
          <w:color w:val="000000"/>
          <w:sz w:val="18"/>
        </w:rPr>
        <w:t>3. Декларація про відповідність упаковки зберігається у виробника упаковки, протягом 3 років з дня її видачі та надається на вимогу контролюючих або інших компетентних органів.</w:t>
      </w:r>
    </w:p>
    <w:bookmarkEnd w:id="115"/>
    <w:bookmarkStart w:name="118" w:id="116"/>
    <w:p>
      <w:pPr>
        <w:pStyle w:val="Heading3"/>
        <w:spacing w:after="225"/>
        <w:ind w:left="0"/>
        <w:jc w:val="center"/>
      </w:pPr>
      <w:r>
        <w:rPr>
          <w:rFonts w:ascii="Arial" w:hAnsi="Arial"/>
          <w:color w:val="000000"/>
          <w:sz w:val="26"/>
        </w:rPr>
        <w:t>Стаття 11. Загальні вимоги до управління упаковкою</w:t>
      </w:r>
    </w:p>
    <w:bookmarkEnd w:id="116"/>
    <w:bookmarkStart w:name="119" w:id="117"/>
    <w:p>
      <w:pPr>
        <w:spacing w:after="75"/>
        <w:ind w:firstLine="240"/>
        <w:jc w:val="both"/>
      </w:pPr>
      <w:r>
        <w:rPr>
          <w:rFonts w:ascii="Arial" w:hAnsi="Arial"/>
          <w:b w:val="false"/>
          <w:i w:val="false"/>
          <w:color w:val="000000"/>
          <w:sz w:val="18"/>
        </w:rPr>
        <w:t>Розповсюджувачі, які надають на ринок товари в упаковці, зобов'язані надавати на ринок лише ті товари в упаковці, упаковка яких відповідає вимогам статті 8 цього Закону, та мають право, отримати копію декларації про відповідність упаковки, згідно статті 10 цього Закону, що видана особою, яка вводить в обіг:</w:t>
      </w:r>
    </w:p>
    <w:bookmarkEnd w:id="117"/>
    <w:bookmarkStart w:name="120" w:id="118"/>
    <w:p>
      <w:pPr>
        <w:spacing w:after="75"/>
        <w:ind w:firstLine="240"/>
        <w:jc w:val="both"/>
      </w:pPr>
      <w:r>
        <w:rPr>
          <w:rFonts w:ascii="Arial" w:hAnsi="Arial"/>
          <w:b w:val="false"/>
          <w:i w:val="false"/>
          <w:color w:val="000000"/>
          <w:sz w:val="18"/>
        </w:rPr>
        <w:t>1) упаковку</w:t>
      </w:r>
    </w:p>
    <w:bookmarkEnd w:id="118"/>
    <w:bookmarkStart w:name="121" w:id="119"/>
    <w:p>
      <w:pPr>
        <w:spacing w:after="75"/>
        <w:ind w:firstLine="240"/>
        <w:jc w:val="both"/>
      </w:pPr>
      <w:r>
        <w:rPr>
          <w:rFonts w:ascii="Arial" w:hAnsi="Arial"/>
          <w:b w:val="false"/>
          <w:i w:val="false"/>
          <w:color w:val="000000"/>
          <w:sz w:val="18"/>
        </w:rPr>
        <w:t>2) пакувальний матеріал.</w:t>
      </w:r>
    </w:p>
    <w:bookmarkEnd w:id="119"/>
    <w:bookmarkStart w:name="122" w:id="120"/>
    <w:p>
      <w:pPr>
        <w:spacing w:after="75"/>
        <w:ind w:firstLine="240"/>
        <w:jc w:val="both"/>
      </w:pPr>
      <w:r>
        <w:rPr>
          <w:rFonts w:ascii="Arial" w:hAnsi="Arial"/>
          <w:b w:val="false"/>
          <w:i w:val="false"/>
          <w:color w:val="000000"/>
          <w:sz w:val="18"/>
        </w:rPr>
        <w:t>2. Імпортери, що вводять в обіг товари в упаковці, при ввезені товару на митну територію України мають надати митним органам декларацію про відповідність згідно статті 10, виданою виробником та засвідченою імпортером, що вводить в обіг товар в упаковці.</w:t>
      </w:r>
    </w:p>
    <w:bookmarkEnd w:id="120"/>
    <w:bookmarkStart w:name="123" w:id="121"/>
    <w:p>
      <w:pPr>
        <w:pStyle w:val="Heading3"/>
        <w:spacing w:after="225"/>
        <w:ind w:left="0"/>
        <w:jc w:val="center"/>
      </w:pPr>
      <w:r>
        <w:rPr>
          <w:rFonts w:ascii="Arial" w:hAnsi="Arial"/>
          <w:color w:val="000000"/>
          <w:sz w:val="26"/>
        </w:rPr>
        <w:t>РОЗДІЛ III</w:t>
      </w:r>
      <w:r>
        <w:br/>
      </w:r>
      <w:r>
        <w:rPr>
          <w:rFonts w:ascii="Arial" w:hAnsi="Arial"/>
          <w:color w:val="000000"/>
          <w:sz w:val="26"/>
        </w:rPr>
        <w:t>ВИМОГИ ДО УПРАВЛІННЯ ВІДХОДАМИ УПАКОВКИ</w:t>
      </w:r>
    </w:p>
    <w:bookmarkEnd w:id="121"/>
    <w:bookmarkStart w:name="124" w:id="122"/>
    <w:p>
      <w:pPr>
        <w:pStyle w:val="Heading3"/>
        <w:spacing w:after="225"/>
        <w:ind w:left="0"/>
        <w:jc w:val="center"/>
      </w:pPr>
      <w:r>
        <w:rPr>
          <w:rFonts w:ascii="Arial" w:hAnsi="Arial"/>
          <w:color w:val="000000"/>
          <w:sz w:val="26"/>
        </w:rPr>
        <w:t>Стаття 12. Вимоги до виробників товарів в упаковці</w:t>
      </w:r>
    </w:p>
    <w:bookmarkEnd w:id="122"/>
    <w:bookmarkStart w:name="125" w:id="123"/>
    <w:p>
      <w:pPr>
        <w:spacing w:after="75"/>
        <w:ind w:firstLine="240"/>
        <w:jc w:val="both"/>
      </w:pPr>
      <w:r>
        <w:rPr>
          <w:rFonts w:ascii="Arial" w:hAnsi="Arial"/>
          <w:b w:val="false"/>
          <w:i w:val="false"/>
          <w:color w:val="000000"/>
          <w:sz w:val="18"/>
        </w:rPr>
        <w:t>1. Виробники товарів в упаковці виконують наступні завдання, що покладаються на них згідно із цим Законом:</w:t>
      </w:r>
    </w:p>
    <w:bookmarkEnd w:id="123"/>
    <w:bookmarkStart w:name="126" w:id="124"/>
    <w:p>
      <w:pPr>
        <w:spacing w:after="75"/>
        <w:ind w:firstLine="240"/>
        <w:jc w:val="both"/>
      </w:pPr>
      <w:r>
        <w:rPr>
          <w:rFonts w:ascii="Arial" w:hAnsi="Arial"/>
          <w:b w:val="false"/>
          <w:i w:val="false"/>
          <w:color w:val="000000"/>
          <w:sz w:val="18"/>
        </w:rPr>
        <w:t>1) вживають заходів для запобігання утворенню відходів упаковки, у тому числі для оптимізації характеристик упаковки та її повторного використання, а також для використання перероблених матеріалів у виробництві упаковки, якщо це не суперечить гігієнічним і санітарним нормам і правилам;</w:t>
      </w:r>
    </w:p>
    <w:bookmarkEnd w:id="124"/>
    <w:bookmarkStart w:name="127" w:id="125"/>
    <w:p>
      <w:pPr>
        <w:spacing w:after="75"/>
        <w:ind w:firstLine="240"/>
        <w:jc w:val="both"/>
      </w:pPr>
      <w:r>
        <w:rPr>
          <w:rFonts w:ascii="Arial" w:hAnsi="Arial"/>
          <w:b w:val="false"/>
          <w:i w:val="false"/>
          <w:color w:val="000000"/>
          <w:sz w:val="18"/>
        </w:rPr>
        <w:t>2) вводять в обіг товари в упаковці, які відповідають вимогам цього Закону;</w:t>
      </w:r>
    </w:p>
    <w:bookmarkEnd w:id="125"/>
    <w:bookmarkStart w:name="128" w:id="126"/>
    <w:p>
      <w:pPr>
        <w:spacing w:after="75"/>
        <w:ind w:firstLine="240"/>
        <w:jc w:val="both"/>
      </w:pPr>
      <w:r>
        <w:rPr>
          <w:rFonts w:ascii="Arial" w:hAnsi="Arial"/>
          <w:b w:val="false"/>
          <w:i w:val="false"/>
          <w:color w:val="000000"/>
          <w:sz w:val="18"/>
        </w:rPr>
        <w:t>3) реєструються в Реєстрі виробників продукції, щодо якої встановлено розширену відповідальність виробника (далі - Реєстр виробників товарів в упаковці);</w:t>
      </w:r>
    </w:p>
    <w:bookmarkEnd w:id="126"/>
    <w:bookmarkStart w:name="129" w:id="127"/>
    <w:p>
      <w:pPr>
        <w:spacing w:after="75"/>
        <w:ind w:firstLine="240"/>
        <w:jc w:val="both"/>
      </w:pPr>
      <w:r>
        <w:rPr>
          <w:rFonts w:ascii="Arial" w:hAnsi="Arial"/>
          <w:b w:val="false"/>
          <w:i w:val="false"/>
          <w:color w:val="000000"/>
          <w:sz w:val="18"/>
        </w:rPr>
        <w:t>4) виробники товарів в упаковці, відомості про яких внесені до Реєстру виробників продукції, вказують в інформаційній системі управління відходами про обрану форму досягнення мінімальних цільових показників з рециклінгу та відновлення відходів упаковки, шляхом заповнення відповідної електронної форми;</w:t>
      </w:r>
    </w:p>
    <w:bookmarkEnd w:id="127"/>
    <w:bookmarkStart w:name="130" w:id="128"/>
    <w:p>
      <w:pPr>
        <w:spacing w:after="75"/>
        <w:ind w:firstLine="240"/>
        <w:jc w:val="both"/>
      </w:pPr>
      <w:r>
        <w:rPr>
          <w:rFonts w:ascii="Arial" w:hAnsi="Arial"/>
          <w:b w:val="false"/>
          <w:i w:val="false"/>
          <w:color w:val="000000"/>
          <w:sz w:val="18"/>
        </w:rPr>
        <w:t>5) ведуть облік упаковки товарів, введених ними в обіг (за категоріями та видами упаковки, визначеними в додатку 3 до цього Закону);</w:t>
      </w:r>
    </w:p>
    <w:bookmarkEnd w:id="128"/>
    <w:bookmarkStart w:name="131" w:id="129"/>
    <w:p>
      <w:pPr>
        <w:spacing w:after="75"/>
        <w:ind w:firstLine="240"/>
        <w:jc w:val="both"/>
      </w:pPr>
      <w:r>
        <w:rPr>
          <w:rFonts w:ascii="Arial" w:hAnsi="Arial"/>
          <w:b w:val="false"/>
          <w:i w:val="false"/>
          <w:color w:val="000000"/>
          <w:sz w:val="18"/>
        </w:rPr>
        <w:t>6) ведуть облік упаковки, що має властивості багаторазового використання, яка була зібрана через депозитну систему (за категоріями та видами упаковки, визначеними в додатку 3 до цього Закону);</w:t>
      </w:r>
    </w:p>
    <w:bookmarkEnd w:id="129"/>
    <w:bookmarkStart w:name="132" w:id="130"/>
    <w:p>
      <w:pPr>
        <w:spacing w:after="75"/>
        <w:ind w:firstLine="240"/>
        <w:jc w:val="both"/>
      </w:pPr>
      <w:r>
        <w:rPr>
          <w:rFonts w:ascii="Arial" w:hAnsi="Arial"/>
          <w:b w:val="false"/>
          <w:i w:val="false"/>
          <w:color w:val="000000"/>
          <w:sz w:val="18"/>
        </w:rPr>
        <w:t>7) щорічно до 1 лютого подаються до Реєстру виробників продукції звіт про обсяг упаковки товарів, введених ними в обіг за минулий календарний рік;</w:t>
      </w:r>
    </w:p>
    <w:bookmarkEnd w:id="130"/>
    <w:bookmarkStart w:name="133" w:id="131"/>
    <w:p>
      <w:pPr>
        <w:spacing w:after="75"/>
        <w:ind w:firstLine="240"/>
        <w:jc w:val="both"/>
      </w:pPr>
      <w:r>
        <w:rPr>
          <w:rFonts w:ascii="Arial" w:hAnsi="Arial"/>
          <w:b w:val="false"/>
          <w:i w:val="false"/>
          <w:color w:val="000000"/>
          <w:sz w:val="18"/>
        </w:rPr>
        <w:t>8) забезпечують фінансування:</w:t>
      </w:r>
    </w:p>
    <w:bookmarkEnd w:id="131"/>
    <w:bookmarkStart w:name="134" w:id="132"/>
    <w:p>
      <w:pPr>
        <w:spacing w:after="75"/>
        <w:ind w:firstLine="240"/>
        <w:jc w:val="both"/>
      </w:pPr>
      <w:r>
        <w:rPr>
          <w:rFonts w:ascii="Arial" w:hAnsi="Arial"/>
          <w:b w:val="false"/>
          <w:i w:val="false"/>
          <w:color w:val="000000"/>
          <w:sz w:val="18"/>
        </w:rPr>
        <w:t>а) приймання, роздільного збирання, перевезення, сортування, підготовки до відновлення, відновлення відходів упаковки, зокрема, з метою досягнення мінімальних цільових показників з рециклінгу відходів упаковки, та видалення відходів упаковки, що не можуть бути відновлені;</w:t>
      </w:r>
    </w:p>
    <w:bookmarkEnd w:id="132"/>
    <w:bookmarkStart w:name="135" w:id="133"/>
    <w:p>
      <w:pPr>
        <w:spacing w:after="75"/>
        <w:ind w:firstLine="240"/>
        <w:jc w:val="both"/>
      </w:pPr>
      <w:r>
        <w:rPr>
          <w:rFonts w:ascii="Arial" w:hAnsi="Arial"/>
          <w:b w:val="false"/>
          <w:i w:val="false"/>
          <w:color w:val="000000"/>
          <w:sz w:val="18"/>
        </w:rPr>
        <w:t>б) інформаційно-роз'яснювальної та просвітницької роботи серед населення щодо безпечного та ресурсозберігаючого управління відходами упаковки;</w:t>
      </w:r>
    </w:p>
    <w:bookmarkEnd w:id="133"/>
    <w:bookmarkStart w:name="136" w:id="134"/>
    <w:p>
      <w:pPr>
        <w:pStyle w:val="Heading3"/>
        <w:spacing w:after="225"/>
        <w:ind w:left="0"/>
        <w:jc w:val="center"/>
      </w:pPr>
      <w:r>
        <w:rPr>
          <w:rFonts w:ascii="Arial" w:hAnsi="Arial"/>
          <w:color w:val="000000"/>
          <w:sz w:val="26"/>
        </w:rPr>
        <w:t>Стаття 13. Досягнення мінімальних цільових показників з рециклінгу та відновлення відходів упаковки</w:t>
      </w:r>
    </w:p>
    <w:bookmarkEnd w:id="134"/>
    <w:bookmarkStart w:name="137" w:id="135"/>
    <w:p>
      <w:pPr>
        <w:spacing w:after="75"/>
        <w:ind w:firstLine="240"/>
        <w:jc w:val="both"/>
      </w:pPr>
      <w:r>
        <w:rPr>
          <w:rFonts w:ascii="Arial" w:hAnsi="Arial"/>
          <w:b w:val="false"/>
          <w:i w:val="false"/>
          <w:color w:val="000000"/>
          <w:sz w:val="18"/>
        </w:rPr>
        <w:t>1. Обов'язок досягнення мінімальних цільових показників з рециклінгу та відновлення відходів упаковки (за категоріями та видами упаковки, визначеними в додатку 3 до цього Закону) виникає у виробників товарів в упаковці з моменту введення товарів в упаковці в обіг.</w:t>
      </w:r>
    </w:p>
    <w:bookmarkEnd w:id="135"/>
    <w:bookmarkStart w:name="138" w:id="136"/>
    <w:p>
      <w:pPr>
        <w:spacing w:after="75"/>
        <w:ind w:firstLine="240"/>
        <w:jc w:val="both"/>
      </w:pPr>
      <w:r>
        <w:rPr>
          <w:rFonts w:ascii="Arial" w:hAnsi="Arial"/>
          <w:b w:val="false"/>
          <w:i w:val="false"/>
          <w:color w:val="000000"/>
          <w:sz w:val="18"/>
        </w:rPr>
        <w:t>2. Виробники товарів в упаковці досягають мінімальних цільових показників з рециклінгу відходів упаковки:</w:t>
      </w:r>
    </w:p>
    <w:bookmarkEnd w:id="136"/>
    <w:bookmarkStart w:name="139" w:id="137"/>
    <w:p>
      <w:pPr>
        <w:spacing w:after="75"/>
        <w:ind w:firstLine="240"/>
        <w:jc w:val="both"/>
      </w:pPr>
      <w:r>
        <w:rPr>
          <w:rFonts w:ascii="Arial" w:hAnsi="Arial"/>
          <w:b w:val="false"/>
          <w:i w:val="false"/>
          <w:color w:val="000000"/>
          <w:sz w:val="18"/>
        </w:rPr>
        <w:t>а) індивідуально через організацію індивідуальної розширеної відповідальності виробника;</w:t>
      </w:r>
    </w:p>
    <w:bookmarkEnd w:id="137"/>
    <w:bookmarkStart w:name="140" w:id="138"/>
    <w:p>
      <w:pPr>
        <w:spacing w:after="75"/>
        <w:ind w:firstLine="240"/>
        <w:jc w:val="both"/>
      </w:pPr>
      <w:r>
        <w:rPr>
          <w:rFonts w:ascii="Arial" w:hAnsi="Arial"/>
          <w:b w:val="false"/>
          <w:i w:val="false"/>
          <w:color w:val="000000"/>
          <w:sz w:val="18"/>
        </w:rPr>
        <w:t>б) колективно через організацію колективної розширеної відповідальності виробника.</w:t>
      </w:r>
    </w:p>
    <w:bookmarkEnd w:id="138"/>
    <w:bookmarkStart w:name="141" w:id="139"/>
    <w:p>
      <w:pPr>
        <w:spacing w:after="75"/>
        <w:ind w:firstLine="240"/>
        <w:jc w:val="both"/>
      </w:pPr>
      <w:r>
        <w:rPr>
          <w:rFonts w:ascii="Arial" w:hAnsi="Arial"/>
          <w:b w:val="false"/>
          <w:i w:val="false"/>
          <w:color w:val="000000"/>
          <w:sz w:val="18"/>
        </w:rPr>
        <w:t>3. Виконання мінімальних цільових показників з рециклінгу відходів упаковки через організацію індивідуальної розширеної відповідальності виробника дозволяється згідно із цим Законом лише за умови виконання наступних вимог:</w:t>
      </w:r>
    </w:p>
    <w:bookmarkEnd w:id="139"/>
    <w:bookmarkStart w:name="142" w:id="140"/>
    <w:p>
      <w:pPr>
        <w:spacing w:after="75"/>
        <w:ind w:firstLine="240"/>
        <w:jc w:val="both"/>
      </w:pPr>
      <w:r>
        <w:rPr>
          <w:rFonts w:ascii="Arial" w:hAnsi="Arial"/>
          <w:b w:val="false"/>
          <w:i w:val="false"/>
          <w:color w:val="000000"/>
          <w:sz w:val="18"/>
        </w:rPr>
        <w:t>а) у виробника товарів в упаковці наявна функціонуюча система приймання та/або роздільного збирання відходів упаковки його товарів на всій території України, де здійснюється реалізація його товарів в упаковці;</w:t>
      </w:r>
    </w:p>
    <w:bookmarkEnd w:id="140"/>
    <w:bookmarkStart w:name="143" w:id="141"/>
    <w:p>
      <w:pPr>
        <w:spacing w:after="75"/>
        <w:ind w:firstLine="240"/>
        <w:jc w:val="both"/>
      </w:pPr>
      <w:r>
        <w:rPr>
          <w:rFonts w:ascii="Arial" w:hAnsi="Arial"/>
          <w:b w:val="false"/>
          <w:i w:val="false"/>
          <w:color w:val="000000"/>
          <w:sz w:val="18"/>
        </w:rPr>
        <w:t>б) у виробника наявна система управління відходами упаковки його товарів, що забезпечує операції з повторного використання та/або рециклінгу відходів упаковки, інших операцій відновлення.</w:t>
      </w:r>
    </w:p>
    <w:bookmarkEnd w:id="141"/>
    <w:bookmarkStart w:name="144" w:id="142"/>
    <w:p>
      <w:pPr>
        <w:pStyle w:val="Heading3"/>
        <w:spacing w:after="225"/>
        <w:ind w:left="0"/>
        <w:jc w:val="center"/>
      </w:pPr>
      <w:r>
        <w:rPr>
          <w:rFonts w:ascii="Arial" w:hAnsi="Arial"/>
          <w:color w:val="000000"/>
          <w:sz w:val="26"/>
        </w:rPr>
        <w:t>Стаття 14. Вимоги до приймання, збирання та зберігання відходів упаковки</w:t>
      </w:r>
    </w:p>
    <w:bookmarkEnd w:id="142"/>
    <w:bookmarkStart w:name="145" w:id="143"/>
    <w:p>
      <w:pPr>
        <w:spacing w:after="75"/>
        <w:ind w:firstLine="240"/>
        <w:jc w:val="both"/>
      </w:pPr>
      <w:r>
        <w:rPr>
          <w:rFonts w:ascii="Arial" w:hAnsi="Arial"/>
          <w:b w:val="false"/>
          <w:i w:val="false"/>
          <w:color w:val="000000"/>
          <w:sz w:val="18"/>
        </w:rPr>
        <w:t>1. Приймання та роздільне збирання відходів упаковки організовується та фінансується організаціями розширеної відповідальності виробника відповідно до договорів про організацію приймання та роздільного збирання відходів упаковки, укладених з органами місцевого самоврядування.</w:t>
      </w:r>
    </w:p>
    <w:bookmarkEnd w:id="143"/>
    <w:bookmarkStart w:name="146" w:id="144"/>
    <w:p>
      <w:pPr>
        <w:spacing w:after="75"/>
        <w:ind w:firstLine="240"/>
        <w:jc w:val="both"/>
      </w:pPr>
      <w:r>
        <w:rPr>
          <w:rFonts w:ascii="Arial" w:hAnsi="Arial"/>
          <w:b w:val="false"/>
          <w:i w:val="false"/>
          <w:color w:val="000000"/>
          <w:sz w:val="18"/>
        </w:rPr>
        <w:t>2. При прийманні відходів упаковки забезпечується:</w:t>
      </w:r>
    </w:p>
    <w:bookmarkEnd w:id="144"/>
    <w:bookmarkStart w:name="147" w:id="145"/>
    <w:p>
      <w:pPr>
        <w:spacing w:after="75"/>
        <w:ind w:firstLine="240"/>
        <w:jc w:val="both"/>
      </w:pPr>
      <w:r>
        <w:rPr>
          <w:rFonts w:ascii="Arial" w:hAnsi="Arial"/>
          <w:b w:val="false"/>
          <w:i w:val="false"/>
          <w:color w:val="000000"/>
          <w:sz w:val="18"/>
        </w:rPr>
        <w:t>1) роздільне приймання паперу (картону), пластику, скла, металу, деревини;</w:t>
      </w:r>
    </w:p>
    <w:bookmarkEnd w:id="145"/>
    <w:bookmarkStart w:name="148" w:id="146"/>
    <w:p>
      <w:pPr>
        <w:spacing w:after="75"/>
        <w:ind w:firstLine="240"/>
        <w:jc w:val="both"/>
      </w:pPr>
      <w:r>
        <w:rPr>
          <w:rFonts w:ascii="Arial" w:hAnsi="Arial"/>
          <w:b w:val="false"/>
          <w:i w:val="false"/>
          <w:color w:val="000000"/>
          <w:sz w:val="18"/>
        </w:rPr>
        <w:t>2) дотримання санітарно-гігієнічних норм;</w:t>
      </w:r>
    </w:p>
    <w:bookmarkEnd w:id="146"/>
    <w:bookmarkStart w:name="149" w:id="147"/>
    <w:p>
      <w:pPr>
        <w:spacing w:after="75"/>
        <w:ind w:firstLine="240"/>
        <w:jc w:val="both"/>
      </w:pPr>
      <w:r>
        <w:rPr>
          <w:rFonts w:ascii="Arial" w:hAnsi="Arial"/>
          <w:b w:val="false"/>
          <w:i w:val="false"/>
          <w:color w:val="000000"/>
          <w:sz w:val="18"/>
        </w:rPr>
        <w:t>3) регулярне прибирання місць приймання та відведення забрудненої води в каналізаційні очисні споруди.</w:t>
      </w:r>
    </w:p>
    <w:bookmarkEnd w:id="147"/>
    <w:bookmarkStart w:name="150" w:id="148"/>
    <w:p>
      <w:pPr>
        <w:spacing w:after="75"/>
        <w:ind w:firstLine="240"/>
        <w:jc w:val="both"/>
      </w:pPr>
      <w:r>
        <w:rPr>
          <w:rFonts w:ascii="Arial" w:hAnsi="Arial"/>
          <w:b w:val="false"/>
          <w:i w:val="false"/>
          <w:color w:val="000000"/>
          <w:sz w:val="18"/>
        </w:rPr>
        <w:t>3. Роздільне збирання відходів упаковки здійснюється в порядку, передбаченому статтею 19 Закону "Про упаковку та відходів упаковки".</w:t>
      </w:r>
    </w:p>
    <w:bookmarkEnd w:id="148"/>
    <w:bookmarkStart w:name="151" w:id="149"/>
    <w:p>
      <w:pPr>
        <w:spacing w:after="75"/>
        <w:ind w:firstLine="240"/>
        <w:jc w:val="both"/>
      </w:pPr>
      <w:r>
        <w:rPr>
          <w:rFonts w:ascii="Arial" w:hAnsi="Arial"/>
          <w:b w:val="false"/>
          <w:i w:val="false"/>
          <w:color w:val="000000"/>
          <w:sz w:val="18"/>
        </w:rPr>
        <w:t>4. Організації розширеної відповідальності виробника забезпечують приймання та збирання відходів упаковки без стягнення плати зі споживачів.</w:t>
      </w:r>
    </w:p>
    <w:bookmarkEnd w:id="149"/>
    <w:bookmarkStart w:name="152" w:id="150"/>
    <w:p>
      <w:pPr>
        <w:spacing w:after="75"/>
        <w:ind w:firstLine="240"/>
        <w:jc w:val="both"/>
      </w:pPr>
      <w:r>
        <w:rPr>
          <w:rFonts w:ascii="Arial" w:hAnsi="Arial"/>
          <w:b w:val="false"/>
          <w:i w:val="false"/>
          <w:color w:val="000000"/>
          <w:sz w:val="18"/>
        </w:rPr>
        <w:t>5. Споживачам забороняється позбуватися відходів упаковки шляхом їх поміщення до змішаних побутових відходів, якщо у населеному пункті запроваджено роздільне збирання таких відходів.</w:t>
      </w:r>
    </w:p>
    <w:bookmarkEnd w:id="150"/>
    <w:bookmarkStart w:name="153" w:id="151"/>
    <w:p>
      <w:pPr>
        <w:spacing w:after="75"/>
        <w:ind w:firstLine="240"/>
        <w:jc w:val="both"/>
      </w:pPr>
      <w:r>
        <w:rPr>
          <w:rFonts w:ascii="Arial" w:hAnsi="Arial"/>
          <w:b w:val="false"/>
          <w:i w:val="false"/>
          <w:color w:val="000000"/>
          <w:sz w:val="18"/>
        </w:rPr>
        <w:t>6. Зберігання роздільно зібраних відходів упаковки здійснюється із запобіганням втрати їх споживчих властивостей з метою їх підготовки їх до повторного використання, рециклінгу або іншого відновлення.</w:t>
      </w:r>
    </w:p>
    <w:bookmarkEnd w:id="151"/>
    <w:bookmarkStart w:name="154" w:id="152"/>
    <w:p>
      <w:pPr>
        <w:spacing w:after="75"/>
        <w:ind w:firstLine="240"/>
        <w:jc w:val="both"/>
      </w:pPr>
      <w:r>
        <w:rPr>
          <w:rFonts w:ascii="Arial" w:hAnsi="Arial"/>
          <w:b w:val="false"/>
          <w:i w:val="false"/>
          <w:color w:val="000000"/>
          <w:sz w:val="18"/>
        </w:rPr>
        <w:t>7. Відходи упаковки, які були експортовані з території України, враховуються для досягнення мінімальних цільових показників з рециклінгу відходів упаковки за умови надання підтвердження, що рециклінг таких відходів упаковки було здійснено згідно з вимогами цього Закону.</w:t>
      </w:r>
    </w:p>
    <w:bookmarkEnd w:id="152"/>
    <w:bookmarkStart w:name="155" w:id="153"/>
    <w:p>
      <w:pPr>
        <w:spacing w:after="75"/>
        <w:ind w:firstLine="240"/>
        <w:jc w:val="both"/>
      </w:pPr>
      <w:r>
        <w:rPr>
          <w:rFonts w:ascii="Arial" w:hAnsi="Arial"/>
          <w:b w:val="false"/>
          <w:i w:val="false"/>
          <w:color w:val="000000"/>
          <w:sz w:val="18"/>
        </w:rPr>
        <w:t>8. Відходи упаковки, які було імпортовано на територію України, не враховуються для досягнення мінімальних цільових показників з рециклінгу, які встановлені цим Законом.</w:t>
      </w:r>
    </w:p>
    <w:bookmarkEnd w:id="153"/>
    <w:bookmarkStart w:name="156" w:id="154"/>
    <w:p>
      <w:pPr>
        <w:pStyle w:val="Heading3"/>
        <w:spacing w:after="225"/>
        <w:ind w:left="0"/>
        <w:jc w:val="center"/>
      </w:pPr>
      <w:r>
        <w:rPr>
          <w:rFonts w:ascii="Arial" w:hAnsi="Arial"/>
          <w:color w:val="000000"/>
          <w:sz w:val="26"/>
        </w:rPr>
        <w:t>Стаття 15. Мінімальні цільові показники з рециклінгу відходів упаковки</w:t>
      </w:r>
    </w:p>
    <w:bookmarkEnd w:id="154"/>
    <w:bookmarkStart w:name="157" w:id="155"/>
    <w:p>
      <w:pPr>
        <w:spacing w:after="75"/>
        <w:ind w:firstLine="240"/>
        <w:jc w:val="both"/>
      </w:pPr>
      <w:r>
        <w:rPr>
          <w:rFonts w:ascii="Arial" w:hAnsi="Arial"/>
          <w:b w:val="false"/>
          <w:i w:val="false"/>
          <w:color w:val="000000"/>
          <w:sz w:val="18"/>
        </w:rPr>
        <w:t>1. Мінімальними цільовими показниками з рециклінгу відходів упаковки є частка відходів упаковки, що пройшли операцію з рециклінгу та відновлення, від загальної маси упаковки товарів, введених в обіг в попередньому календарному році, що має бути рециклінгована та відвленна протягом поточного календарного року.</w:t>
      </w:r>
    </w:p>
    <w:bookmarkEnd w:id="155"/>
    <w:bookmarkStart w:name="158" w:id="156"/>
    <w:p>
      <w:pPr>
        <w:spacing w:after="75"/>
        <w:ind w:firstLine="240"/>
        <w:jc w:val="both"/>
      </w:pPr>
      <w:r>
        <w:rPr>
          <w:rFonts w:ascii="Arial" w:hAnsi="Arial"/>
          <w:b w:val="false"/>
          <w:i w:val="false"/>
          <w:color w:val="000000"/>
          <w:sz w:val="18"/>
        </w:rPr>
        <w:t>2. Виробники зобов'язані забезпечити досягнення мінімальних цільових показників з рециклінгу та відновлення відходів упаковки, що визначені в додатку 3 до цього Закону.</w:t>
      </w:r>
    </w:p>
    <w:bookmarkEnd w:id="156"/>
    <w:bookmarkStart w:name="159" w:id="157"/>
    <w:p>
      <w:pPr>
        <w:spacing w:after="75"/>
        <w:ind w:firstLine="240"/>
        <w:jc w:val="both"/>
      </w:pPr>
      <w:r>
        <w:rPr>
          <w:rFonts w:ascii="Arial" w:hAnsi="Arial"/>
          <w:b w:val="false"/>
          <w:i w:val="false"/>
          <w:color w:val="000000"/>
          <w:sz w:val="18"/>
        </w:rPr>
        <w:t>3. Звітним періодом для звітування та контролю за досягненням мінімальних цільових показників з рециклінгу та відновлення відходів упаковки є календарний рік.</w:t>
      </w:r>
    </w:p>
    <w:bookmarkEnd w:id="157"/>
    <w:bookmarkStart w:name="160" w:id="158"/>
    <w:p>
      <w:pPr>
        <w:spacing w:after="75"/>
        <w:ind w:firstLine="240"/>
        <w:jc w:val="both"/>
      </w:pPr>
      <w:r>
        <w:rPr>
          <w:rFonts w:ascii="Arial" w:hAnsi="Arial"/>
          <w:b w:val="false"/>
          <w:i w:val="false"/>
          <w:color w:val="000000"/>
          <w:sz w:val="18"/>
        </w:rPr>
        <w:t xml:space="preserve">4. Відходи упаковки, які пройшли підготовку до повторного використання, враховуються при обчисленні показників з рециклінгу відходів упаковки лише, в випадках, коли підготовку до повторного використання здійснювали суб'єкти господарювання, які мають дозвіл на операції з відновлення відходів згідно із вимогами </w:t>
      </w:r>
      <w:r>
        <w:rPr>
          <w:rFonts w:ascii="Arial" w:hAnsi="Arial"/>
          <w:b w:val="false"/>
          <w:i w:val="false"/>
          <w:color w:val="293a55"/>
          <w:sz w:val="18"/>
        </w:rPr>
        <w:t>Закон України "Про управління відходами"</w:t>
      </w:r>
      <w:r>
        <w:rPr>
          <w:rFonts w:ascii="Arial" w:hAnsi="Arial"/>
          <w:b w:val="false"/>
          <w:i w:val="false"/>
          <w:color w:val="000000"/>
          <w:sz w:val="18"/>
        </w:rPr>
        <w:t xml:space="preserve"> та, за умови надання підтвердження, що відходи упаковки були використані як продукт.</w:t>
      </w:r>
    </w:p>
    <w:bookmarkEnd w:id="158"/>
    <w:bookmarkStart w:name="161" w:id="159"/>
    <w:p>
      <w:pPr>
        <w:spacing w:after="75"/>
        <w:ind w:firstLine="240"/>
        <w:jc w:val="both"/>
      </w:pPr>
      <w:r>
        <w:rPr>
          <w:rFonts w:ascii="Arial" w:hAnsi="Arial"/>
          <w:b w:val="false"/>
          <w:i w:val="false"/>
          <w:color w:val="000000"/>
          <w:sz w:val="18"/>
        </w:rPr>
        <w:t>5. Маса відходів упаковки, що пройшли операції з приймання, роздільного збирання, сортування, зберігання та підготовка відходів до рециклінгу, не враховується при обчисленні показників з рециклінгу відходів упаковки.</w:t>
      </w:r>
    </w:p>
    <w:bookmarkEnd w:id="159"/>
    <w:bookmarkStart w:name="162" w:id="160"/>
    <w:p>
      <w:pPr>
        <w:spacing w:after="75"/>
        <w:ind w:firstLine="240"/>
        <w:jc w:val="both"/>
      </w:pPr>
      <w:r>
        <w:rPr>
          <w:rFonts w:ascii="Arial" w:hAnsi="Arial"/>
          <w:b w:val="false"/>
          <w:i w:val="false"/>
          <w:color w:val="000000"/>
          <w:sz w:val="18"/>
        </w:rPr>
        <w:t>6. Маса комбінованої упаковки або упаковки, виготовленої з декількох матеріалів, яка більше ніж на сімдесят відсотків складається з одного матеріалу і пройшла операції рециклінгу враховується при обчисленні показників рециклінгу відходів упаковки відповідного виду.</w:t>
      </w:r>
    </w:p>
    <w:bookmarkEnd w:id="160"/>
    <w:bookmarkStart w:name="163" w:id="161"/>
    <w:p>
      <w:pPr>
        <w:spacing w:after="75"/>
        <w:ind w:firstLine="240"/>
        <w:jc w:val="both"/>
      </w:pPr>
      <w:r>
        <w:rPr>
          <w:rFonts w:ascii="Arial" w:hAnsi="Arial"/>
          <w:b w:val="false"/>
          <w:i w:val="false"/>
          <w:color w:val="000000"/>
          <w:sz w:val="18"/>
        </w:rPr>
        <w:t>7. Упаковка, що має властивості багаторазового використання, яка була введена в обіг та використана повторно, не враховується при обчисленні показників з рециклінгу відходів упаковки.</w:t>
      </w:r>
    </w:p>
    <w:bookmarkEnd w:id="161"/>
    <w:bookmarkStart w:name="164" w:id="162"/>
    <w:p>
      <w:pPr>
        <w:pStyle w:val="Heading3"/>
        <w:spacing w:after="225"/>
        <w:ind w:left="0"/>
        <w:jc w:val="center"/>
      </w:pPr>
      <w:r>
        <w:rPr>
          <w:rFonts w:ascii="Arial" w:hAnsi="Arial"/>
          <w:color w:val="000000"/>
          <w:sz w:val="26"/>
        </w:rPr>
        <w:t>Стаття 16. Депозитна система</w:t>
      </w:r>
    </w:p>
    <w:bookmarkEnd w:id="162"/>
    <w:bookmarkStart w:name="165" w:id="163"/>
    <w:p>
      <w:pPr>
        <w:spacing w:after="75"/>
        <w:ind w:firstLine="240"/>
        <w:jc w:val="both"/>
      </w:pPr>
      <w:r>
        <w:rPr>
          <w:rFonts w:ascii="Arial" w:hAnsi="Arial"/>
          <w:b w:val="false"/>
          <w:i w:val="false"/>
          <w:color w:val="000000"/>
          <w:sz w:val="18"/>
        </w:rPr>
        <w:t>1. Виробники товарів в упаковці, можуть самостійно або спільно з іншими виробниками та розповсюджувачами організовувати депозитні системи для повторного використання упаковки.</w:t>
      </w:r>
    </w:p>
    <w:bookmarkEnd w:id="163"/>
    <w:bookmarkStart w:name="166" w:id="164"/>
    <w:p>
      <w:pPr>
        <w:spacing w:after="75"/>
        <w:ind w:firstLine="240"/>
        <w:jc w:val="both"/>
      </w:pPr>
      <w:r>
        <w:rPr>
          <w:rFonts w:ascii="Arial" w:hAnsi="Arial"/>
          <w:b w:val="false"/>
          <w:i w:val="false"/>
          <w:color w:val="000000"/>
          <w:sz w:val="18"/>
        </w:rPr>
        <w:t>2. Депозитна система діє на засадах неприбутковості та передбачає встановлення надбавки (депозиту) до ціни товару в упаковці, яка відшкодовується споживачу у випадку повернення упаковки.</w:t>
      </w:r>
    </w:p>
    <w:bookmarkEnd w:id="164"/>
    <w:bookmarkStart w:name="167" w:id="165"/>
    <w:p>
      <w:pPr>
        <w:spacing w:after="75"/>
        <w:ind w:firstLine="240"/>
        <w:jc w:val="both"/>
      </w:pPr>
      <w:r>
        <w:rPr>
          <w:rFonts w:ascii="Arial" w:hAnsi="Arial"/>
          <w:b w:val="false"/>
          <w:i w:val="false"/>
          <w:color w:val="000000"/>
          <w:sz w:val="18"/>
        </w:rPr>
        <w:t>3. Виробники товарів в упаковці визначають розмір депозиту за відповідну упаковку, що сплачується під час купівлі товару. Сплачені суми депозиту не можуть використовуватись для досягнення мінімальних цільових показників з рециклінгу відходів іншої упаковки.</w:t>
      </w:r>
    </w:p>
    <w:bookmarkEnd w:id="165"/>
    <w:bookmarkStart w:name="168" w:id="166"/>
    <w:p>
      <w:pPr>
        <w:spacing w:after="75"/>
        <w:ind w:firstLine="240"/>
        <w:jc w:val="both"/>
      </w:pPr>
      <w:r>
        <w:rPr>
          <w:rFonts w:ascii="Arial" w:hAnsi="Arial"/>
          <w:b w:val="false"/>
          <w:i w:val="false"/>
          <w:color w:val="000000"/>
          <w:sz w:val="18"/>
        </w:rPr>
        <w:t>4. Сума депозиту, що відшкодовується, дорівнює сумі депозиту, яка сплачується під час купівлі товару в упаковці.</w:t>
      </w:r>
    </w:p>
    <w:bookmarkEnd w:id="166"/>
    <w:bookmarkStart w:name="169" w:id="167"/>
    <w:p>
      <w:pPr>
        <w:spacing w:after="75"/>
        <w:ind w:firstLine="240"/>
        <w:jc w:val="both"/>
      </w:pPr>
      <w:r>
        <w:rPr>
          <w:rFonts w:ascii="Arial" w:hAnsi="Arial"/>
          <w:b w:val="false"/>
          <w:i w:val="false"/>
          <w:color w:val="000000"/>
          <w:sz w:val="18"/>
        </w:rPr>
        <w:t>5. Забороняється вимагати від споживача, який повертає депозитну упаковку до місць, призначених для збору такої упаковки, підтвердження сплати депозиту під час придбання товару в упаковці.</w:t>
      </w:r>
    </w:p>
    <w:bookmarkEnd w:id="167"/>
    <w:bookmarkStart w:name="170" w:id="168"/>
    <w:p>
      <w:pPr>
        <w:spacing w:after="75"/>
        <w:ind w:firstLine="240"/>
        <w:jc w:val="both"/>
      </w:pPr>
      <w:r>
        <w:rPr>
          <w:rFonts w:ascii="Arial" w:hAnsi="Arial"/>
          <w:b w:val="false"/>
          <w:i w:val="false"/>
          <w:color w:val="000000"/>
          <w:sz w:val="18"/>
        </w:rPr>
        <w:t>6. За згодою споживача депозит може відшкодовуватися як частина вартості нового товару в упаковці.</w:t>
      </w:r>
    </w:p>
    <w:bookmarkEnd w:id="168"/>
    <w:bookmarkStart w:name="171" w:id="169"/>
    <w:p>
      <w:pPr>
        <w:spacing w:after="75"/>
        <w:ind w:firstLine="240"/>
        <w:jc w:val="both"/>
      </w:pPr>
      <w:r>
        <w:rPr>
          <w:rFonts w:ascii="Arial" w:hAnsi="Arial"/>
          <w:b w:val="false"/>
          <w:i w:val="false"/>
          <w:color w:val="000000"/>
          <w:sz w:val="18"/>
        </w:rPr>
        <w:t>7. На депозитну упаковку наноситься маркування, яке вказує на належність такої упаковки до депозитної системи.</w:t>
      </w:r>
    </w:p>
    <w:bookmarkEnd w:id="169"/>
    <w:bookmarkStart w:name="172" w:id="170"/>
    <w:p>
      <w:pPr>
        <w:spacing w:after="75"/>
        <w:ind w:firstLine="240"/>
        <w:jc w:val="both"/>
      </w:pPr>
      <w:r>
        <w:rPr>
          <w:rFonts w:ascii="Arial" w:hAnsi="Arial"/>
          <w:b w:val="false"/>
          <w:i w:val="false"/>
          <w:color w:val="000000"/>
          <w:sz w:val="18"/>
        </w:rPr>
        <w:t>8. Ціна товару в упаковці, на який поширюється депозитна система, включає суму депозиту, яка окремо зазначається в розрахунковому документі, що надається споживачу.</w:t>
      </w:r>
    </w:p>
    <w:bookmarkEnd w:id="170"/>
    <w:bookmarkStart w:name="173" w:id="171"/>
    <w:p>
      <w:pPr>
        <w:spacing w:after="75"/>
        <w:ind w:firstLine="240"/>
        <w:jc w:val="both"/>
      </w:pPr>
      <w:r>
        <w:rPr>
          <w:rFonts w:ascii="Arial" w:hAnsi="Arial"/>
          <w:b w:val="false"/>
          <w:i w:val="false"/>
          <w:color w:val="000000"/>
          <w:sz w:val="18"/>
        </w:rPr>
        <w:t>9. Виробники товарів в упаковці, на які поширюється депозитна система, збирають депозитну упаковку товарів, які вони ввели в обіг, без кількісних обмежень.</w:t>
      </w:r>
    </w:p>
    <w:bookmarkEnd w:id="171"/>
    <w:bookmarkStart w:name="174" w:id="172"/>
    <w:p>
      <w:pPr>
        <w:spacing w:after="75"/>
        <w:ind w:firstLine="240"/>
        <w:jc w:val="both"/>
      </w:pPr>
      <w:r>
        <w:rPr>
          <w:rFonts w:ascii="Arial" w:hAnsi="Arial"/>
          <w:b w:val="false"/>
          <w:i w:val="false"/>
          <w:color w:val="000000"/>
          <w:sz w:val="18"/>
        </w:rPr>
        <w:t>10. Заборонено вимагати придбання нового товару для отримання відшкодування за повернення депозитної упаковки.</w:t>
      </w:r>
    </w:p>
    <w:bookmarkEnd w:id="172"/>
    <w:bookmarkStart w:name="175" w:id="173"/>
    <w:p>
      <w:pPr>
        <w:spacing w:after="75"/>
        <w:ind w:firstLine="240"/>
        <w:jc w:val="both"/>
      </w:pPr>
      <w:r>
        <w:rPr>
          <w:rFonts w:ascii="Arial" w:hAnsi="Arial"/>
          <w:b w:val="false"/>
          <w:i w:val="false"/>
          <w:color w:val="000000"/>
          <w:sz w:val="18"/>
        </w:rPr>
        <w:t>12. Розповсюджувачі забезпечують збирання такої упаковки та повернення депозиту у всіх місцях здійснення торговельної діяльності і повідомляють належним чином споживачів щодо суми депозиту для різних видів упаковки та будь-яких змін у видах депозитної упаковки.</w:t>
      </w:r>
    </w:p>
    <w:bookmarkEnd w:id="173"/>
    <w:bookmarkStart w:name="176" w:id="174"/>
    <w:p>
      <w:pPr>
        <w:spacing w:after="75"/>
        <w:ind w:firstLine="240"/>
        <w:jc w:val="both"/>
      </w:pPr>
      <w:r>
        <w:rPr>
          <w:rFonts w:ascii="Arial" w:hAnsi="Arial"/>
          <w:b w:val="false"/>
          <w:i w:val="false"/>
          <w:color w:val="000000"/>
          <w:sz w:val="18"/>
        </w:rPr>
        <w:t>Депозитна упаковка може бути повернена споживачем у інших пунктах прийому депозитної упаковки, які задіяні у депозитній системі, з обов'язковим поверненням суми депозиту.</w:t>
      </w:r>
    </w:p>
    <w:bookmarkEnd w:id="174"/>
    <w:bookmarkStart w:name="177" w:id="175"/>
    <w:p>
      <w:pPr>
        <w:spacing w:after="75"/>
        <w:ind w:firstLine="240"/>
        <w:jc w:val="both"/>
      </w:pPr>
      <w:r>
        <w:rPr>
          <w:rFonts w:ascii="Arial" w:hAnsi="Arial"/>
          <w:b w:val="false"/>
          <w:i w:val="false"/>
          <w:color w:val="000000"/>
          <w:sz w:val="18"/>
        </w:rPr>
        <w:t>13. Невикористані депозити залишаються в депозитній системі і спрямовуються на забезпечення функціонування депозитної системи.</w:t>
      </w:r>
    </w:p>
    <w:bookmarkEnd w:id="175"/>
    <w:bookmarkStart w:name="178" w:id="176"/>
    <w:p>
      <w:pPr>
        <w:pStyle w:val="Heading3"/>
        <w:spacing w:after="225"/>
        <w:ind w:left="0"/>
        <w:jc w:val="center"/>
      </w:pPr>
      <w:r>
        <w:rPr>
          <w:rFonts w:ascii="Arial" w:hAnsi="Arial"/>
          <w:color w:val="000000"/>
          <w:sz w:val="26"/>
        </w:rPr>
        <w:t>РОЗДІЛ IV</w:t>
      </w:r>
      <w:r>
        <w:br/>
      </w:r>
      <w:r>
        <w:rPr>
          <w:rFonts w:ascii="Arial" w:hAnsi="Arial"/>
          <w:color w:val="000000"/>
          <w:sz w:val="26"/>
        </w:rPr>
        <w:t>СИСТЕМА РОЗДІЛЬНОГО ЗБИРАННЯ ВІДХОДІВ УПАКОВКИ</w:t>
      </w:r>
    </w:p>
    <w:bookmarkEnd w:id="176"/>
    <w:bookmarkStart w:name="179" w:id="177"/>
    <w:p>
      <w:pPr>
        <w:pStyle w:val="Heading3"/>
        <w:spacing w:after="225"/>
        <w:ind w:left="0"/>
        <w:jc w:val="center"/>
      </w:pPr>
      <w:r>
        <w:rPr>
          <w:rFonts w:ascii="Arial" w:hAnsi="Arial"/>
          <w:color w:val="000000"/>
          <w:sz w:val="26"/>
        </w:rPr>
        <w:t>Стаття 17. Вимоги до системи роздільного збирання відходів упаковки</w:t>
      </w:r>
    </w:p>
    <w:bookmarkEnd w:id="177"/>
    <w:bookmarkStart w:name="180" w:id="178"/>
    <w:p>
      <w:pPr>
        <w:spacing w:after="75"/>
        <w:ind w:firstLine="240"/>
        <w:jc w:val="both"/>
      </w:pPr>
      <w:r>
        <w:rPr>
          <w:rFonts w:ascii="Arial" w:hAnsi="Arial"/>
          <w:b w:val="false"/>
          <w:i w:val="false"/>
          <w:color w:val="000000"/>
          <w:sz w:val="18"/>
        </w:rPr>
        <w:t>1. Системи роздільного збирання відходів упаковки організовані організаціями розширеної відповідальності виробника мають охоплювати 25 мільйонів жителів на території України і обов'язково включають всі громади з населенням понад 15000 жителів та населенні пункти з кількістю населення від 1000 жителів.</w:t>
      </w:r>
    </w:p>
    <w:bookmarkEnd w:id="178"/>
    <w:bookmarkStart w:name="181" w:id="179"/>
    <w:p>
      <w:pPr>
        <w:spacing w:after="75"/>
        <w:ind w:firstLine="240"/>
        <w:jc w:val="both"/>
      </w:pPr>
      <w:r>
        <w:rPr>
          <w:rFonts w:ascii="Arial" w:hAnsi="Arial"/>
          <w:b w:val="false"/>
          <w:i w:val="false"/>
          <w:color w:val="000000"/>
          <w:sz w:val="18"/>
        </w:rPr>
        <w:t>2. Кількість жителів у населених пунктах визначається на основі останніх даних Державної статистичної служби України про населення, чинна на 1 січня поточного року.</w:t>
      </w:r>
    </w:p>
    <w:bookmarkEnd w:id="179"/>
    <w:bookmarkStart w:name="182" w:id="180"/>
    <w:p>
      <w:pPr>
        <w:spacing w:after="75"/>
        <w:ind w:firstLine="240"/>
        <w:jc w:val="both"/>
      </w:pPr>
      <w:r>
        <w:rPr>
          <w:rFonts w:ascii="Arial" w:hAnsi="Arial"/>
          <w:b w:val="false"/>
          <w:i w:val="false"/>
          <w:color w:val="000000"/>
          <w:sz w:val="18"/>
        </w:rPr>
        <w:t>3. Системи роздільного збирання відходів упаковки, організовані організаціями розширеної відповідальності виробника, мають включати принаймні такі елементи:</w:t>
      </w:r>
    </w:p>
    <w:bookmarkEnd w:id="180"/>
    <w:bookmarkStart w:name="183" w:id="181"/>
    <w:p>
      <w:pPr>
        <w:spacing w:after="75"/>
        <w:ind w:firstLine="240"/>
        <w:jc w:val="both"/>
      </w:pPr>
      <w:r>
        <w:rPr>
          <w:rFonts w:ascii="Arial" w:hAnsi="Arial"/>
          <w:b w:val="false"/>
          <w:i w:val="false"/>
          <w:color w:val="000000"/>
          <w:sz w:val="18"/>
        </w:rPr>
        <w:t>1) зелені, жовті (та сині) контейнери для збору відходів упаковки від домогосподарств, що повинні відрізнятися від контейнерів для змішаних відходів;</w:t>
      </w:r>
    </w:p>
    <w:bookmarkEnd w:id="181"/>
    <w:bookmarkStart w:name="184" w:id="182"/>
    <w:p>
      <w:pPr>
        <w:spacing w:after="75"/>
        <w:ind w:firstLine="240"/>
        <w:jc w:val="both"/>
      </w:pPr>
      <w:r>
        <w:rPr>
          <w:rFonts w:ascii="Arial" w:hAnsi="Arial"/>
          <w:b w:val="false"/>
          <w:i w:val="false"/>
          <w:color w:val="000000"/>
          <w:sz w:val="18"/>
        </w:rPr>
        <w:t>2) кольорові контейнери для збору відходів з комерційних, промислових та адміністративних об'єктів;</w:t>
      </w:r>
    </w:p>
    <w:bookmarkEnd w:id="182"/>
    <w:bookmarkStart w:name="185" w:id="183"/>
    <w:p>
      <w:pPr>
        <w:spacing w:after="75"/>
        <w:ind w:firstLine="240"/>
        <w:jc w:val="both"/>
      </w:pPr>
      <w:r>
        <w:rPr>
          <w:rFonts w:ascii="Arial" w:hAnsi="Arial"/>
          <w:b w:val="false"/>
          <w:i w:val="false"/>
          <w:color w:val="000000"/>
          <w:sz w:val="18"/>
        </w:rPr>
        <w:t>4. майданчик для здійснення діяльності з попередньої обробки окремо зібраних відходів упаковки, що відповідає всім вимогам згідно правил технічної експлуатації об'єктів оброблення відходів;</w:t>
      </w:r>
    </w:p>
    <w:bookmarkEnd w:id="183"/>
    <w:bookmarkStart w:name="186" w:id="184"/>
    <w:p>
      <w:pPr>
        <w:spacing w:after="75"/>
        <w:ind w:firstLine="240"/>
        <w:jc w:val="both"/>
      </w:pPr>
      <w:r>
        <w:rPr>
          <w:rFonts w:ascii="Arial" w:hAnsi="Arial"/>
          <w:b w:val="false"/>
          <w:i w:val="false"/>
          <w:color w:val="000000"/>
          <w:sz w:val="18"/>
        </w:rPr>
        <w:t>5. об'єкти попередньої обробки відходів упаковки, розташовані на майданчику для здійснення діяльності з попередньої обробки окремо зібраних відходів упаковки в т. ч. установки для розділення відходів, спеціалізована та транспортна техніка, що забезпечує функціонування споруд для попередньої обробки; один майданчик може обслуговувати декілька систем для роздільного збирання;</w:t>
      </w:r>
    </w:p>
    <w:bookmarkEnd w:id="184"/>
    <w:bookmarkStart w:name="187" w:id="185"/>
    <w:p>
      <w:pPr>
        <w:spacing w:after="75"/>
        <w:ind w:firstLine="240"/>
        <w:jc w:val="both"/>
      </w:pPr>
      <w:r>
        <w:rPr>
          <w:rFonts w:ascii="Arial" w:hAnsi="Arial"/>
          <w:b w:val="false"/>
          <w:i w:val="false"/>
          <w:color w:val="000000"/>
          <w:sz w:val="18"/>
        </w:rPr>
        <w:t>6. будь-який об'єкт для попередньої обробки відходів упаковки повинна відповідати таким вимогам:</w:t>
      </w:r>
    </w:p>
    <w:bookmarkEnd w:id="185"/>
    <w:bookmarkStart w:name="188" w:id="186"/>
    <w:p>
      <w:pPr>
        <w:spacing w:after="75"/>
        <w:ind w:firstLine="240"/>
        <w:jc w:val="both"/>
      </w:pPr>
      <w:r>
        <w:rPr>
          <w:rFonts w:ascii="Arial" w:hAnsi="Arial"/>
          <w:b w:val="false"/>
          <w:i w:val="false"/>
          <w:color w:val="000000"/>
          <w:sz w:val="18"/>
        </w:rPr>
        <w:t>а) дозвіл на введення об'єкта в експлуатацію видано відповідним компетентним органом;</w:t>
      </w:r>
    </w:p>
    <w:bookmarkEnd w:id="186"/>
    <w:bookmarkStart w:name="189" w:id="187"/>
    <w:p>
      <w:pPr>
        <w:spacing w:after="75"/>
        <w:ind w:firstLine="240"/>
        <w:jc w:val="both"/>
      </w:pPr>
      <w:r>
        <w:rPr>
          <w:rFonts w:ascii="Arial" w:hAnsi="Arial"/>
          <w:b w:val="false"/>
          <w:i w:val="false"/>
          <w:color w:val="000000"/>
          <w:sz w:val="18"/>
        </w:rPr>
        <w:t>б) наявна спроможність сортувальної установки забезпечити та задовольнити потреби та охопити обсяги конкретної системи роздільного збору, яку вона/які вона обслуговує, а також технічно забезпечити розділення всіх основних типів відходів упаковки, зібраних у спеціальні контейнери, що розміщуються, але не менше як для таких видів відходів упаковки з матеріалів:</w:t>
      </w:r>
    </w:p>
    <w:bookmarkEnd w:id="187"/>
    <w:bookmarkStart w:name="190" w:id="188"/>
    <w:p>
      <w:pPr>
        <w:spacing w:after="75"/>
        <w:ind w:firstLine="240"/>
        <w:jc w:val="both"/>
      </w:pPr>
      <w:r>
        <w:rPr>
          <w:rFonts w:ascii="Arial" w:hAnsi="Arial"/>
          <w:b w:val="false"/>
          <w:i w:val="false"/>
          <w:color w:val="000000"/>
          <w:sz w:val="18"/>
        </w:rPr>
        <w:t>1) папір і картон, розділені принаймні на такі фракції: відходи гофрованого картону, змішаний папір;</w:t>
      </w:r>
    </w:p>
    <w:bookmarkEnd w:id="188"/>
    <w:bookmarkStart w:name="191" w:id="189"/>
    <w:p>
      <w:pPr>
        <w:spacing w:after="75"/>
        <w:ind w:firstLine="240"/>
        <w:jc w:val="both"/>
      </w:pPr>
      <w:r>
        <w:rPr>
          <w:rFonts w:ascii="Arial" w:hAnsi="Arial"/>
          <w:b w:val="false"/>
          <w:i w:val="false"/>
          <w:color w:val="000000"/>
          <w:sz w:val="18"/>
        </w:rPr>
        <w:t>2) скло;</w:t>
      </w:r>
    </w:p>
    <w:bookmarkEnd w:id="189"/>
    <w:bookmarkStart w:name="192" w:id="190"/>
    <w:p>
      <w:pPr>
        <w:spacing w:after="75"/>
        <w:ind w:firstLine="240"/>
        <w:jc w:val="both"/>
      </w:pPr>
      <w:r>
        <w:rPr>
          <w:rFonts w:ascii="Arial" w:hAnsi="Arial"/>
          <w:b w:val="false"/>
          <w:i w:val="false"/>
          <w:color w:val="000000"/>
          <w:sz w:val="18"/>
        </w:rPr>
        <w:t>3) полімерні матеріали:</w:t>
      </w:r>
    </w:p>
    <w:bookmarkEnd w:id="190"/>
    <w:bookmarkStart w:name="193" w:id="191"/>
    <w:p>
      <w:pPr>
        <w:spacing w:after="75"/>
        <w:ind w:firstLine="240"/>
        <w:jc w:val="both"/>
      </w:pPr>
      <w:r>
        <w:rPr>
          <w:rFonts w:ascii="Arial" w:hAnsi="Arial"/>
          <w:b w:val="false"/>
          <w:i w:val="false"/>
          <w:color w:val="000000"/>
          <w:sz w:val="18"/>
        </w:rPr>
        <w:t>- ПЕТ</w:t>
      </w:r>
    </w:p>
    <w:bookmarkEnd w:id="191"/>
    <w:bookmarkStart w:name="194" w:id="192"/>
    <w:p>
      <w:pPr>
        <w:spacing w:after="75"/>
        <w:ind w:firstLine="240"/>
        <w:jc w:val="both"/>
      </w:pPr>
      <w:r>
        <w:rPr>
          <w:rFonts w:ascii="Arial" w:hAnsi="Arial"/>
          <w:b w:val="false"/>
          <w:i w:val="false"/>
          <w:color w:val="000000"/>
          <w:sz w:val="18"/>
        </w:rPr>
        <w:t>- ПВД</w:t>
      </w:r>
    </w:p>
    <w:bookmarkEnd w:id="192"/>
    <w:bookmarkStart w:name="195" w:id="193"/>
    <w:p>
      <w:pPr>
        <w:spacing w:after="75"/>
        <w:ind w:firstLine="240"/>
        <w:jc w:val="both"/>
      </w:pPr>
      <w:r>
        <w:rPr>
          <w:rFonts w:ascii="Arial" w:hAnsi="Arial"/>
          <w:b w:val="false"/>
          <w:i w:val="false"/>
          <w:color w:val="000000"/>
          <w:sz w:val="18"/>
        </w:rPr>
        <w:t>- ПНД</w:t>
      </w:r>
    </w:p>
    <w:bookmarkEnd w:id="193"/>
    <w:bookmarkStart w:name="196" w:id="194"/>
    <w:p>
      <w:pPr>
        <w:spacing w:after="75"/>
        <w:ind w:firstLine="240"/>
        <w:jc w:val="both"/>
      </w:pPr>
      <w:r>
        <w:rPr>
          <w:rFonts w:ascii="Arial" w:hAnsi="Arial"/>
          <w:b w:val="false"/>
          <w:i w:val="false"/>
          <w:color w:val="000000"/>
          <w:sz w:val="18"/>
        </w:rPr>
        <w:t>- ПП</w:t>
      </w:r>
    </w:p>
    <w:bookmarkEnd w:id="194"/>
    <w:bookmarkStart w:name="197" w:id="195"/>
    <w:p>
      <w:pPr>
        <w:spacing w:after="75"/>
        <w:ind w:firstLine="240"/>
        <w:jc w:val="both"/>
      </w:pPr>
      <w:r>
        <w:rPr>
          <w:rFonts w:ascii="Arial" w:hAnsi="Arial"/>
          <w:b w:val="false"/>
          <w:i w:val="false"/>
          <w:color w:val="000000"/>
          <w:sz w:val="18"/>
        </w:rPr>
        <w:t>- інші тверді пластмаси;</w:t>
      </w:r>
    </w:p>
    <w:bookmarkEnd w:id="195"/>
    <w:bookmarkStart w:name="198" w:id="196"/>
    <w:p>
      <w:pPr>
        <w:spacing w:after="75"/>
        <w:ind w:firstLine="240"/>
        <w:jc w:val="both"/>
      </w:pPr>
      <w:r>
        <w:rPr>
          <w:rFonts w:ascii="Arial" w:hAnsi="Arial"/>
          <w:b w:val="false"/>
          <w:i w:val="false"/>
          <w:color w:val="000000"/>
          <w:sz w:val="18"/>
        </w:rPr>
        <w:t>4) метали - чорні та кольорові.</w:t>
      </w:r>
    </w:p>
    <w:bookmarkEnd w:id="196"/>
    <w:bookmarkStart w:name="199" w:id="197"/>
    <w:p>
      <w:pPr>
        <w:spacing w:after="75"/>
        <w:ind w:firstLine="240"/>
        <w:jc w:val="both"/>
      </w:pPr>
      <w:r>
        <w:rPr>
          <w:rFonts w:ascii="Arial" w:hAnsi="Arial"/>
          <w:b w:val="false"/>
          <w:i w:val="false"/>
          <w:color w:val="000000"/>
          <w:sz w:val="18"/>
        </w:rPr>
        <w:t>7. Мішки для роздільного збору не замінюють елементи систем роздільного збору згідно з п. 3 і не відповідають вимогам для охопленого населення.</w:t>
      </w:r>
    </w:p>
    <w:bookmarkEnd w:id="197"/>
    <w:bookmarkStart w:name="200" w:id="198"/>
    <w:p>
      <w:pPr>
        <w:pStyle w:val="Heading3"/>
        <w:spacing w:after="225"/>
        <w:ind w:left="0"/>
        <w:jc w:val="center"/>
      </w:pPr>
      <w:r>
        <w:rPr>
          <w:rFonts w:ascii="Arial" w:hAnsi="Arial"/>
          <w:color w:val="000000"/>
          <w:sz w:val="26"/>
        </w:rPr>
        <w:t>РОЗДІЛ V</w:t>
      </w:r>
      <w:r>
        <w:br/>
      </w:r>
      <w:r>
        <w:rPr>
          <w:rFonts w:ascii="Arial" w:hAnsi="Arial"/>
          <w:color w:val="000000"/>
          <w:sz w:val="26"/>
        </w:rPr>
        <w:t>ВИМОГИ ДО ОРАГНІВ МІСЦЕВОГО САМОВРЯДУВАННЯ</w:t>
      </w:r>
    </w:p>
    <w:bookmarkEnd w:id="198"/>
    <w:bookmarkStart w:name="201" w:id="199"/>
    <w:p>
      <w:pPr>
        <w:pStyle w:val="Heading3"/>
        <w:spacing w:after="225"/>
        <w:ind w:left="0"/>
        <w:jc w:val="center"/>
      </w:pPr>
      <w:r>
        <w:rPr>
          <w:rFonts w:ascii="Arial" w:hAnsi="Arial"/>
          <w:color w:val="000000"/>
          <w:sz w:val="26"/>
        </w:rPr>
        <w:t>Стаття 18. Органи місцевого самоврядування</w:t>
      </w:r>
    </w:p>
    <w:bookmarkEnd w:id="199"/>
    <w:bookmarkStart w:name="202" w:id="200"/>
    <w:p>
      <w:pPr>
        <w:spacing w:after="75"/>
        <w:ind w:firstLine="240"/>
        <w:jc w:val="both"/>
      </w:pPr>
      <w:r>
        <w:rPr>
          <w:rFonts w:ascii="Arial" w:hAnsi="Arial"/>
          <w:b w:val="false"/>
          <w:i w:val="false"/>
          <w:color w:val="000000"/>
          <w:sz w:val="18"/>
        </w:rPr>
        <w:t>1. Органи місцевого самоврядування відповідно до завдань, які покладаються на них згідно із цим Законом:</w:t>
      </w:r>
    </w:p>
    <w:bookmarkEnd w:id="200"/>
    <w:bookmarkStart w:name="203" w:id="201"/>
    <w:p>
      <w:pPr>
        <w:spacing w:after="75"/>
        <w:ind w:firstLine="240"/>
        <w:jc w:val="both"/>
      </w:pPr>
      <w:r>
        <w:rPr>
          <w:rFonts w:ascii="Arial" w:hAnsi="Arial"/>
          <w:b w:val="false"/>
          <w:i w:val="false"/>
          <w:color w:val="000000"/>
          <w:sz w:val="18"/>
        </w:rPr>
        <w:t xml:space="preserve">1) забезпечують виконання повноважень, покладених на них згідно із </w:t>
      </w:r>
      <w:r>
        <w:rPr>
          <w:rFonts w:ascii="Arial" w:hAnsi="Arial"/>
          <w:b w:val="false"/>
          <w:i w:val="false"/>
          <w:color w:val="293a55"/>
          <w:sz w:val="18"/>
        </w:rPr>
        <w:t>пунктами 5</w:t>
      </w:r>
      <w:r>
        <w:rPr>
          <w:rFonts w:ascii="Arial" w:hAnsi="Arial"/>
          <w:b w:val="false"/>
          <w:i w:val="false"/>
          <w:color w:val="000000"/>
          <w:sz w:val="18"/>
        </w:rPr>
        <w:t xml:space="preserve">, </w:t>
      </w:r>
      <w:r>
        <w:rPr>
          <w:rFonts w:ascii="Arial" w:hAnsi="Arial"/>
          <w:b w:val="false"/>
          <w:i w:val="false"/>
          <w:color w:val="293a55"/>
          <w:sz w:val="18"/>
        </w:rPr>
        <w:t>14 частини 2 статті 26 Закону України "Про управління відходами"</w:t>
      </w:r>
      <w:r>
        <w:rPr>
          <w:rFonts w:ascii="Arial" w:hAnsi="Arial"/>
          <w:b w:val="false"/>
          <w:i w:val="false"/>
          <w:color w:val="000000"/>
          <w:sz w:val="18"/>
        </w:rPr>
        <w:t xml:space="preserve"> та зобов'язані укласти з організаціями розширеної відповідальності виробника договори про організацію приймання та роздільного збирання відходів упаковки на території відповідної сільської, селищної, міської ради, об'єднаної територіальної громади;</w:t>
      </w:r>
    </w:p>
    <w:bookmarkEnd w:id="201"/>
    <w:bookmarkStart w:name="204" w:id="202"/>
    <w:p>
      <w:pPr>
        <w:spacing w:after="75"/>
        <w:ind w:firstLine="240"/>
        <w:jc w:val="both"/>
      </w:pPr>
      <w:r>
        <w:rPr>
          <w:rFonts w:ascii="Arial" w:hAnsi="Arial"/>
          <w:b w:val="false"/>
          <w:i w:val="false"/>
          <w:color w:val="000000"/>
          <w:sz w:val="18"/>
        </w:rPr>
        <w:t>2) визначають місця для розміщення елементів системи роздільного збору відходів упаковки на території громади, в тому числі місця для розміщення контейнерів для збору побутових відходів та контейнерів для роздільного збору упаковки, відповідно до мінімальних критеріїв згідно статті 17 цього Закону;</w:t>
      </w:r>
    </w:p>
    <w:bookmarkEnd w:id="202"/>
    <w:bookmarkStart w:name="205" w:id="203"/>
    <w:p>
      <w:pPr>
        <w:spacing w:after="75"/>
        <w:ind w:firstLine="240"/>
        <w:jc w:val="both"/>
      </w:pPr>
      <w:r>
        <w:rPr>
          <w:rFonts w:ascii="Arial" w:hAnsi="Arial"/>
          <w:b w:val="false"/>
          <w:i w:val="false"/>
          <w:color w:val="000000"/>
          <w:sz w:val="18"/>
        </w:rPr>
        <w:t>3) спільно з організаціями розширеної відповідальності виробника забезпечують проведення інформаційно-роз'яснювальної та просвітницької роботи серед населення щодо безпечного та ресурсозберігаючого управління відходами упаковки;</w:t>
      </w:r>
    </w:p>
    <w:bookmarkEnd w:id="203"/>
    <w:bookmarkStart w:name="206" w:id="204"/>
    <w:p>
      <w:pPr>
        <w:spacing w:after="75"/>
        <w:ind w:firstLine="240"/>
        <w:jc w:val="both"/>
      </w:pPr>
      <w:r>
        <w:rPr>
          <w:rFonts w:ascii="Arial" w:hAnsi="Arial"/>
          <w:b w:val="false"/>
          <w:i w:val="false"/>
          <w:color w:val="000000"/>
          <w:sz w:val="18"/>
        </w:rPr>
        <w:t>4) сприяють організаціям розширеної відповідальності виробника в інформуванні споживачів про порядок функціонування системи роздільного збирання відходів упаковки;</w:t>
      </w:r>
    </w:p>
    <w:bookmarkEnd w:id="204"/>
    <w:bookmarkStart w:name="207" w:id="205"/>
    <w:p>
      <w:pPr>
        <w:spacing w:after="75"/>
        <w:ind w:firstLine="240"/>
        <w:jc w:val="both"/>
      </w:pPr>
      <w:r>
        <w:rPr>
          <w:rFonts w:ascii="Arial" w:hAnsi="Arial"/>
          <w:b w:val="false"/>
          <w:i w:val="false"/>
          <w:color w:val="000000"/>
          <w:sz w:val="18"/>
        </w:rPr>
        <w:t>5) ведуть облік відходів упаковки, що збираються на території відповідної сільської, селищної, міської ради, ради об'єднаної територіальної громади та операцій з їх оброблення на основі інформації, наданої організаціями розширеної відповідальності виробника.</w:t>
      </w:r>
    </w:p>
    <w:bookmarkEnd w:id="205"/>
    <w:bookmarkStart w:name="208" w:id="206"/>
    <w:p>
      <w:pPr>
        <w:spacing w:after="75"/>
        <w:ind w:firstLine="240"/>
        <w:jc w:val="both"/>
      </w:pPr>
      <w:r>
        <w:rPr>
          <w:rFonts w:ascii="Arial" w:hAnsi="Arial"/>
          <w:b w:val="false"/>
          <w:i w:val="false"/>
          <w:color w:val="000000"/>
          <w:sz w:val="18"/>
        </w:rPr>
        <w:t>2. Органи місцевого самоврядування після укладання з організаціями розширеної відповідальності виробника договору про організацію приймання та роздільного збирання відходів упаковки сприяють їм в організації приймання та роздільного збирання відходів упаковки, що в тому числі передбачає облаштування майданчиків для встановлення контейнерів для роздільного збирання та пунктів приймання і роздільного збирання відходів упаковки на їх території.</w:t>
      </w:r>
    </w:p>
    <w:bookmarkEnd w:id="206"/>
    <w:bookmarkStart w:name="209" w:id="207"/>
    <w:p>
      <w:pPr>
        <w:spacing w:after="75"/>
        <w:ind w:firstLine="240"/>
        <w:jc w:val="both"/>
      </w:pPr>
      <w:r>
        <w:rPr>
          <w:rFonts w:ascii="Arial" w:hAnsi="Arial"/>
          <w:b w:val="false"/>
          <w:i w:val="false"/>
          <w:color w:val="000000"/>
          <w:sz w:val="18"/>
        </w:rPr>
        <w:t>3. Договір про організацію приймання та роздільного збирання відходів упаковки визначає:</w:t>
      </w:r>
    </w:p>
    <w:bookmarkEnd w:id="207"/>
    <w:bookmarkStart w:name="210" w:id="208"/>
    <w:p>
      <w:pPr>
        <w:spacing w:after="75"/>
        <w:ind w:firstLine="240"/>
        <w:jc w:val="both"/>
      </w:pPr>
      <w:r>
        <w:rPr>
          <w:rFonts w:ascii="Arial" w:hAnsi="Arial"/>
          <w:b w:val="false"/>
          <w:i w:val="false"/>
          <w:color w:val="000000"/>
          <w:sz w:val="18"/>
        </w:rPr>
        <w:t>1) територію, на якій здійснюватиметься приймання та роздільне збирання відходів упаковки;</w:t>
      </w:r>
    </w:p>
    <w:bookmarkEnd w:id="208"/>
    <w:bookmarkStart w:name="211" w:id="209"/>
    <w:p>
      <w:pPr>
        <w:spacing w:after="75"/>
        <w:ind w:firstLine="240"/>
        <w:jc w:val="both"/>
      </w:pPr>
      <w:r>
        <w:rPr>
          <w:rFonts w:ascii="Arial" w:hAnsi="Arial"/>
          <w:b w:val="false"/>
          <w:i w:val="false"/>
          <w:color w:val="000000"/>
          <w:sz w:val="18"/>
        </w:rPr>
        <w:t>2) зобов'язання спільно розробити план роздільного збирання відходів упаковки, включаючи конкретний спосіб організації роздільного збирання відходів упаковки на території громади;</w:t>
      </w:r>
    </w:p>
    <w:bookmarkEnd w:id="209"/>
    <w:bookmarkStart w:name="212" w:id="210"/>
    <w:p>
      <w:pPr>
        <w:spacing w:after="75"/>
        <w:ind w:firstLine="240"/>
        <w:jc w:val="both"/>
      </w:pPr>
      <w:r>
        <w:rPr>
          <w:rFonts w:ascii="Arial" w:hAnsi="Arial"/>
          <w:b w:val="false"/>
          <w:i w:val="false"/>
          <w:color w:val="000000"/>
          <w:sz w:val="18"/>
        </w:rPr>
        <w:t>3) зобов'язання організації розширеної відповідальності виробника щодо організації та фінансування системи приймання та роздільного збирання відходів упаковки, їх рециклінгу та відновлення;</w:t>
      </w:r>
    </w:p>
    <w:bookmarkEnd w:id="210"/>
    <w:bookmarkStart w:name="213" w:id="211"/>
    <w:p>
      <w:pPr>
        <w:spacing w:after="75"/>
        <w:ind w:firstLine="240"/>
        <w:jc w:val="both"/>
      </w:pPr>
      <w:r>
        <w:rPr>
          <w:rFonts w:ascii="Arial" w:hAnsi="Arial"/>
          <w:b w:val="false"/>
          <w:i w:val="false"/>
          <w:color w:val="000000"/>
          <w:sz w:val="18"/>
        </w:rPr>
        <w:t>4) порядок надання органами місцевого самоврядування місця для облаштування пунктів приймання та майданчиків для роздільного збирання відходів упаковки;</w:t>
      </w:r>
    </w:p>
    <w:bookmarkEnd w:id="211"/>
    <w:bookmarkStart w:name="214" w:id="212"/>
    <w:p>
      <w:pPr>
        <w:spacing w:after="75"/>
        <w:ind w:firstLine="240"/>
        <w:jc w:val="both"/>
      </w:pPr>
      <w:r>
        <w:rPr>
          <w:rFonts w:ascii="Arial" w:hAnsi="Arial"/>
          <w:b w:val="false"/>
          <w:i w:val="false"/>
          <w:color w:val="000000"/>
          <w:sz w:val="18"/>
        </w:rPr>
        <w:t>5) порядок функціонування пунктів приймання та майданчиків для роздільного збирання відходів упаковки, враховуючи чисельність населення, що охоплюється послугою, тип, кількість та місцезнаходження пунктів приймання та контейнерів для роздільного збирання відходів, періодичність їх обслуговування;</w:t>
      </w:r>
    </w:p>
    <w:bookmarkEnd w:id="212"/>
    <w:bookmarkStart w:name="215" w:id="213"/>
    <w:p>
      <w:pPr>
        <w:spacing w:after="75"/>
        <w:ind w:firstLine="240"/>
        <w:jc w:val="both"/>
      </w:pPr>
      <w:r>
        <w:rPr>
          <w:rFonts w:ascii="Arial" w:hAnsi="Arial"/>
          <w:b w:val="false"/>
          <w:i w:val="false"/>
          <w:color w:val="000000"/>
          <w:sz w:val="18"/>
        </w:rPr>
        <w:t>6) розрахункова маса відходів упаковки, які організація розширеної відповідальності виробника зобов'язується збирати, виходячи з маси упаковки, що вводиться в обіг її членами, та цільових показників рециклінгу відходів упаковки, встановлених на відповідні роки;</w:t>
      </w:r>
    </w:p>
    <w:bookmarkEnd w:id="213"/>
    <w:bookmarkStart w:name="216" w:id="214"/>
    <w:p>
      <w:pPr>
        <w:spacing w:after="75"/>
        <w:ind w:firstLine="240"/>
        <w:jc w:val="both"/>
      </w:pPr>
      <w:r>
        <w:rPr>
          <w:rFonts w:ascii="Arial" w:hAnsi="Arial"/>
          <w:b w:val="false"/>
          <w:i w:val="false"/>
          <w:color w:val="000000"/>
          <w:sz w:val="18"/>
        </w:rPr>
        <w:t>7) порядок інформування про обсяги приймання та роздільного збирання відходів упаковки;</w:t>
      </w:r>
    </w:p>
    <w:bookmarkEnd w:id="214"/>
    <w:bookmarkStart w:name="217" w:id="215"/>
    <w:p>
      <w:pPr>
        <w:spacing w:after="75"/>
        <w:ind w:firstLine="240"/>
        <w:jc w:val="both"/>
      </w:pPr>
      <w:r>
        <w:rPr>
          <w:rFonts w:ascii="Arial" w:hAnsi="Arial"/>
          <w:b w:val="false"/>
          <w:i w:val="false"/>
          <w:color w:val="000000"/>
          <w:sz w:val="18"/>
        </w:rPr>
        <w:t>8) зобов'язання щодо розроблення та реалізації, зокрема при сприянні органів місцевого самоврядування, плану проведення інформаційно-роз'яснювальної та просвітницької роботи серед населення щодо безпечного та ресурсозберігаючого управління відходами упаковки.</w:t>
      </w:r>
    </w:p>
    <w:bookmarkEnd w:id="215"/>
    <w:bookmarkStart w:name="218" w:id="216"/>
    <w:p>
      <w:pPr>
        <w:spacing w:after="75"/>
        <w:ind w:firstLine="240"/>
        <w:jc w:val="both"/>
      </w:pPr>
      <w:r>
        <w:rPr>
          <w:rFonts w:ascii="Arial" w:hAnsi="Arial"/>
          <w:b w:val="false"/>
          <w:i w:val="false"/>
          <w:color w:val="000000"/>
          <w:sz w:val="18"/>
        </w:rPr>
        <w:t>5. Договір про організацію приймання та роздільного збирання відходів упаковки може бути розірваний за згодою сторін або на вимогу однієї зі сторін у разі порушення зобов'язань за таким договором іншою стороною.</w:t>
      </w:r>
    </w:p>
    <w:bookmarkEnd w:id="216"/>
    <w:bookmarkStart w:name="219" w:id="217"/>
    <w:p>
      <w:pPr>
        <w:spacing w:after="75"/>
        <w:ind w:firstLine="240"/>
        <w:jc w:val="both"/>
      </w:pPr>
      <w:r>
        <w:rPr>
          <w:rFonts w:ascii="Arial" w:hAnsi="Arial"/>
          <w:b w:val="false"/>
          <w:i w:val="false"/>
          <w:color w:val="000000"/>
          <w:sz w:val="18"/>
        </w:rPr>
        <w:t>6. У випадку одностороннього розірвання договору про організацію приймання та роздільного збирання відходів упаковки такий договір припиняє чинність не раніше ніж через шість місяців з дня отримання вимоги про його розірвання іншою стороною.</w:t>
      </w:r>
    </w:p>
    <w:bookmarkEnd w:id="217"/>
    <w:bookmarkStart w:name="220" w:id="218"/>
    <w:p>
      <w:pPr>
        <w:pStyle w:val="Heading3"/>
        <w:spacing w:after="225"/>
        <w:ind w:left="0"/>
        <w:jc w:val="center"/>
      </w:pPr>
      <w:r>
        <w:rPr>
          <w:rFonts w:ascii="Arial" w:hAnsi="Arial"/>
          <w:color w:val="000000"/>
          <w:sz w:val="26"/>
        </w:rPr>
        <w:t>РОЗДІЛ VI</w:t>
      </w:r>
      <w:r>
        <w:br/>
      </w:r>
      <w:r>
        <w:rPr>
          <w:rFonts w:ascii="Arial" w:hAnsi="Arial"/>
          <w:color w:val="000000"/>
          <w:sz w:val="26"/>
        </w:rPr>
        <w:t>ОРГАНІЗАЦІЇ РОЗШИРЕНОЇ ВІДПОВІДАЛЬНОСТІ ВИРОБНИКА</w:t>
      </w:r>
    </w:p>
    <w:bookmarkEnd w:id="218"/>
    <w:bookmarkStart w:name="221" w:id="219"/>
    <w:p>
      <w:pPr>
        <w:pStyle w:val="Heading3"/>
        <w:spacing w:after="225"/>
        <w:ind w:left="0"/>
        <w:jc w:val="center"/>
      </w:pPr>
      <w:r>
        <w:rPr>
          <w:rFonts w:ascii="Arial" w:hAnsi="Arial"/>
          <w:color w:val="000000"/>
          <w:sz w:val="26"/>
        </w:rPr>
        <w:t>Стаття 19. Загальні положення для ОРВВ</w:t>
      </w:r>
    </w:p>
    <w:bookmarkEnd w:id="219"/>
    <w:bookmarkStart w:name="222" w:id="220"/>
    <w:p>
      <w:pPr>
        <w:spacing w:after="75"/>
        <w:ind w:firstLine="240"/>
        <w:jc w:val="both"/>
      </w:pPr>
      <w:r>
        <w:rPr>
          <w:rFonts w:ascii="Arial" w:hAnsi="Arial"/>
          <w:b w:val="false"/>
          <w:i w:val="false"/>
          <w:color w:val="000000"/>
          <w:sz w:val="18"/>
        </w:rPr>
        <w:t>1. Згідно із вимогами цього Закону, організації розширеної відповідальності виробника здійснюють наступні завдання:</w:t>
      </w:r>
    </w:p>
    <w:bookmarkEnd w:id="220"/>
    <w:bookmarkStart w:name="223" w:id="221"/>
    <w:p>
      <w:pPr>
        <w:spacing w:after="75"/>
        <w:ind w:firstLine="240"/>
        <w:jc w:val="both"/>
      </w:pPr>
      <w:r>
        <w:rPr>
          <w:rFonts w:ascii="Arial" w:hAnsi="Arial"/>
          <w:b w:val="false"/>
          <w:i w:val="false"/>
          <w:color w:val="000000"/>
          <w:sz w:val="18"/>
        </w:rPr>
        <w:t>1) забезпечують організацію та фінансування приймання, роздільного збирання, перевезення, підготовку до відновлення, підготовку до повторного використання, рециклінг, відновлення та видалення відходів упаковки, які не можуть бути перероблені;</w:t>
      </w:r>
    </w:p>
    <w:bookmarkEnd w:id="221"/>
    <w:bookmarkStart w:name="224" w:id="222"/>
    <w:p>
      <w:pPr>
        <w:spacing w:after="75"/>
        <w:ind w:firstLine="240"/>
        <w:jc w:val="both"/>
      </w:pPr>
      <w:r>
        <w:rPr>
          <w:rFonts w:ascii="Arial" w:hAnsi="Arial"/>
          <w:b w:val="false"/>
          <w:i w:val="false"/>
          <w:color w:val="000000"/>
          <w:sz w:val="18"/>
        </w:rPr>
        <w:t>2) забезпечують досягнення мінімальних цільових показників, визначених в додатку 3 до цього Закону, що повинні бути відновлені або спалені на об'єктах для спалювання відходів з відновлення енергії;</w:t>
      </w:r>
    </w:p>
    <w:bookmarkEnd w:id="222"/>
    <w:bookmarkStart w:name="225" w:id="223"/>
    <w:p>
      <w:pPr>
        <w:spacing w:after="75"/>
        <w:ind w:firstLine="240"/>
        <w:jc w:val="both"/>
      </w:pPr>
      <w:r>
        <w:rPr>
          <w:rFonts w:ascii="Arial" w:hAnsi="Arial"/>
          <w:b w:val="false"/>
          <w:i w:val="false"/>
          <w:color w:val="000000"/>
          <w:sz w:val="18"/>
        </w:rPr>
        <w:t>3) забезпечують досягнення мінімальних цільових показників рециклінгу відходів упаковки за видами та категоріями упаковки, визначеними в додатку 3 до цього Закону;</w:t>
      </w:r>
    </w:p>
    <w:bookmarkEnd w:id="223"/>
    <w:bookmarkStart w:name="226" w:id="224"/>
    <w:p>
      <w:pPr>
        <w:spacing w:after="75"/>
        <w:ind w:firstLine="240"/>
        <w:jc w:val="both"/>
      </w:pPr>
      <w:r>
        <w:rPr>
          <w:rFonts w:ascii="Arial" w:hAnsi="Arial"/>
          <w:b w:val="false"/>
          <w:i w:val="false"/>
          <w:color w:val="000000"/>
          <w:sz w:val="18"/>
        </w:rPr>
        <w:t>4) забезпечують досягнення мінімальних цільових показників з охоплення населення визначених в додатку 3 до цього Закону, відповідно до статті 18, п. 1 Закону досягаються організаціями розширеної відповідальності виробника відповідно до їхньої частки ринку за формулою визначеною в Додатку 4 до Закону;</w:t>
      </w:r>
    </w:p>
    <w:bookmarkEnd w:id="224"/>
    <w:bookmarkStart w:name="227" w:id="225"/>
    <w:p>
      <w:pPr>
        <w:spacing w:after="75"/>
        <w:ind w:firstLine="240"/>
        <w:jc w:val="both"/>
      </w:pPr>
      <w:r>
        <w:rPr>
          <w:rFonts w:ascii="Arial" w:hAnsi="Arial"/>
          <w:b w:val="false"/>
          <w:i w:val="false"/>
          <w:color w:val="000000"/>
          <w:sz w:val="18"/>
        </w:rPr>
        <w:t>5) укладають з суб'єктами господарювання у сфері управління відходами упаковки договори про здійснення операцій з управління відходами упаковки, передбачених цим Законом;</w:t>
      </w:r>
    </w:p>
    <w:bookmarkEnd w:id="225"/>
    <w:bookmarkStart w:name="228" w:id="226"/>
    <w:p>
      <w:pPr>
        <w:spacing w:after="75"/>
        <w:ind w:firstLine="240"/>
        <w:jc w:val="both"/>
      </w:pPr>
      <w:r>
        <w:rPr>
          <w:rFonts w:ascii="Arial" w:hAnsi="Arial"/>
          <w:b w:val="false"/>
          <w:i w:val="false"/>
          <w:color w:val="000000"/>
          <w:sz w:val="18"/>
        </w:rPr>
        <w:t>6) ведуть окремий облік маси прийнятих, зібраних, рециклінгованих відходів упаковки та підготовленої до повторного використання багаторазової упаковки (за видами та категоріями упаковки, визначеними в додатку 3 до цього Закону);</w:t>
      </w:r>
    </w:p>
    <w:bookmarkEnd w:id="226"/>
    <w:bookmarkStart w:name="229" w:id="227"/>
    <w:p>
      <w:pPr>
        <w:spacing w:after="75"/>
        <w:ind w:firstLine="240"/>
        <w:jc w:val="both"/>
      </w:pPr>
      <w:r>
        <w:rPr>
          <w:rFonts w:ascii="Arial" w:hAnsi="Arial"/>
          <w:b w:val="false"/>
          <w:i w:val="false"/>
          <w:color w:val="000000"/>
          <w:sz w:val="18"/>
        </w:rPr>
        <w:t>7) надають органам місцевого самоврядування, з якими укладено договори про організацію приймання та роздільного збирання відходів упаковки, інформацію про обсяги приймання, збирання, рециклінгу та видалення відходів упаковки, які не можуть бути рециклінговані;</w:t>
      </w:r>
    </w:p>
    <w:bookmarkEnd w:id="227"/>
    <w:bookmarkStart w:name="230" w:id="228"/>
    <w:p>
      <w:pPr>
        <w:spacing w:after="75"/>
        <w:ind w:firstLine="240"/>
        <w:jc w:val="both"/>
      </w:pPr>
      <w:r>
        <w:rPr>
          <w:rFonts w:ascii="Arial" w:hAnsi="Arial"/>
          <w:b w:val="false"/>
          <w:i w:val="false"/>
          <w:color w:val="000000"/>
          <w:sz w:val="18"/>
        </w:rPr>
        <w:t>8) оприлюднюють на своєму веб-сайті:</w:t>
      </w:r>
    </w:p>
    <w:bookmarkEnd w:id="228"/>
    <w:bookmarkStart w:name="231" w:id="229"/>
    <w:p>
      <w:pPr>
        <w:spacing w:after="75"/>
        <w:ind w:firstLine="240"/>
        <w:jc w:val="both"/>
      </w:pPr>
      <w:r>
        <w:rPr>
          <w:rFonts w:ascii="Arial" w:hAnsi="Arial"/>
          <w:b w:val="false"/>
          <w:i w:val="false"/>
          <w:color w:val="000000"/>
          <w:sz w:val="18"/>
        </w:rPr>
        <w:t>а) перелік своїх засновників та членів;</w:t>
      </w:r>
    </w:p>
    <w:bookmarkEnd w:id="229"/>
    <w:bookmarkStart w:name="232" w:id="230"/>
    <w:p>
      <w:pPr>
        <w:spacing w:after="75"/>
        <w:ind w:firstLine="240"/>
        <w:jc w:val="both"/>
      </w:pPr>
      <w:r>
        <w:rPr>
          <w:rFonts w:ascii="Arial" w:hAnsi="Arial"/>
          <w:b w:val="false"/>
          <w:i w:val="false"/>
          <w:color w:val="000000"/>
          <w:sz w:val="18"/>
        </w:rPr>
        <w:t>б) розмір плати за виконання мінімальних цільових показників з рециклінгу одиниці маси відходів упаковки за видами та категоріями упаковки, визначеними в додатку 3 до цього Закону;</w:t>
      </w:r>
    </w:p>
    <w:bookmarkEnd w:id="230"/>
    <w:bookmarkStart w:name="233" w:id="231"/>
    <w:p>
      <w:pPr>
        <w:spacing w:after="75"/>
        <w:ind w:firstLine="240"/>
        <w:jc w:val="both"/>
      </w:pPr>
      <w:r>
        <w:rPr>
          <w:rFonts w:ascii="Arial" w:hAnsi="Arial"/>
          <w:b w:val="false"/>
          <w:i w:val="false"/>
          <w:color w:val="000000"/>
          <w:sz w:val="18"/>
        </w:rPr>
        <w:t>в) порядок відбору суб'єктів господарювання для забезпечення здійснення операцій з управління відходами упаковки, передбачених цим Законом;</w:t>
      </w:r>
    </w:p>
    <w:bookmarkEnd w:id="231"/>
    <w:bookmarkStart w:name="234" w:id="232"/>
    <w:p>
      <w:pPr>
        <w:spacing w:after="75"/>
        <w:ind w:firstLine="240"/>
        <w:jc w:val="both"/>
      </w:pPr>
      <w:r>
        <w:rPr>
          <w:rFonts w:ascii="Arial" w:hAnsi="Arial"/>
          <w:b w:val="false"/>
          <w:i w:val="false"/>
          <w:color w:val="000000"/>
          <w:sz w:val="18"/>
        </w:rPr>
        <w:t>9) проводять інформаційно-роз'яснювальну та просвітницьку роботу серед населення щодо управління відходами упаковки;</w:t>
      </w:r>
    </w:p>
    <w:bookmarkEnd w:id="232"/>
    <w:bookmarkStart w:name="235" w:id="233"/>
    <w:p>
      <w:pPr>
        <w:spacing w:after="75"/>
        <w:ind w:firstLine="240"/>
        <w:jc w:val="both"/>
      </w:pPr>
      <w:r>
        <w:rPr>
          <w:rFonts w:ascii="Arial" w:hAnsi="Arial"/>
          <w:b w:val="false"/>
          <w:i w:val="false"/>
          <w:color w:val="000000"/>
          <w:sz w:val="18"/>
        </w:rPr>
        <w:t>2. Дохід організації розширеної відповідальності виробника не підлягає розподілу між її членами і використовується виключно для здійснення діяльності, передбаченої цим Законом.</w:t>
      </w:r>
    </w:p>
    <w:bookmarkEnd w:id="233"/>
    <w:bookmarkStart w:name="236" w:id="234"/>
    <w:p>
      <w:pPr>
        <w:spacing w:after="75"/>
        <w:ind w:firstLine="240"/>
        <w:jc w:val="both"/>
      </w:pPr>
      <w:r>
        <w:rPr>
          <w:rFonts w:ascii="Arial" w:hAnsi="Arial"/>
          <w:b w:val="false"/>
          <w:i w:val="false"/>
          <w:color w:val="000000"/>
          <w:sz w:val="18"/>
        </w:rPr>
        <w:t>3. Особи, які здійснюють повноваження одноосібного органу управління або входять до складу колегіального органу управління організації розширеної відповідальності виробника не можуть здійснювати повноваження одноосібного органу управління або входити до складу колегіального органу управління іншої організації розширеної відповідальності виробника.</w:t>
      </w:r>
    </w:p>
    <w:bookmarkEnd w:id="234"/>
    <w:bookmarkStart w:name="237" w:id="235"/>
    <w:p>
      <w:pPr>
        <w:spacing w:after="75"/>
        <w:ind w:firstLine="240"/>
        <w:jc w:val="both"/>
      </w:pPr>
      <w:r>
        <w:rPr>
          <w:rFonts w:ascii="Arial" w:hAnsi="Arial"/>
          <w:b w:val="false"/>
          <w:i w:val="false"/>
          <w:color w:val="000000"/>
          <w:sz w:val="18"/>
        </w:rPr>
        <w:t>4. Виробник товарів в упаковці одночасно може бути членом лише однієї організації розширеної відповідальності виробника.</w:t>
      </w:r>
    </w:p>
    <w:bookmarkEnd w:id="235"/>
    <w:bookmarkStart w:name="238" w:id="236"/>
    <w:p>
      <w:pPr>
        <w:spacing w:after="75"/>
        <w:ind w:firstLine="240"/>
        <w:jc w:val="both"/>
      </w:pPr>
      <w:r>
        <w:rPr>
          <w:rFonts w:ascii="Arial" w:hAnsi="Arial"/>
          <w:b w:val="false"/>
          <w:i w:val="false"/>
          <w:color w:val="000000"/>
          <w:sz w:val="18"/>
        </w:rPr>
        <w:t>5. З метою визначення розміру плати за виконання мінімальних цільових показників з рециклінгу та відновлення відходів упаковки члени організації розширеної відповідальності виробника надають такій організації інформацію про масу упаковки товарів, введених ними в обіг.</w:t>
      </w:r>
    </w:p>
    <w:bookmarkEnd w:id="236"/>
    <w:bookmarkStart w:name="239" w:id="237"/>
    <w:p>
      <w:pPr>
        <w:pStyle w:val="Heading3"/>
        <w:spacing w:after="225"/>
        <w:ind w:left="0"/>
        <w:jc w:val="center"/>
      </w:pPr>
      <w:r>
        <w:rPr>
          <w:rFonts w:ascii="Arial" w:hAnsi="Arial"/>
          <w:color w:val="000000"/>
          <w:sz w:val="26"/>
        </w:rPr>
        <w:t>Стаття 20. Організація індивідуальної розширеної відповідальності виробника товарів в упаковці</w:t>
      </w:r>
    </w:p>
    <w:bookmarkEnd w:id="237"/>
    <w:bookmarkStart w:name="240" w:id="238"/>
    <w:p>
      <w:pPr>
        <w:spacing w:after="75"/>
        <w:ind w:firstLine="240"/>
        <w:jc w:val="both"/>
      </w:pPr>
      <w:r>
        <w:rPr>
          <w:rFonts w:ascii="Arial" w:hAnsi="Arial"/>
          <w:b w:val="false"/>
          <w:i w:val="false"/>
          <w:color w:val="000000"/>
          <w:sz w:val="18"/>
        </w:rPr>
        <w:t>1. Організація індивідуальної розширеної відповідальності виробника є неприбутковою організацією, яка створена у формі непідприємницького товариства виробником товарів в упаковці з метою досягнення ним мінімальних цільових показників з рециклінгу відходів упаковки.</w:t>
      </w:r>
    </w:p>
    <w:bookmarkEnd w:id="238"/>
    <w:bookmarkStart w:name="241" w:id="239"/>
    <w:p>
      <w:pPr>
        <w:spacing w:after="75"/>
        <w:ind w:firstLine="240"/>
        <w:jc w:val="both"/>
      </w:pPr>
      <w:r>
        <w:rPr>
          <w:rFonts w:ascii="Arial" w:hAnsi="Arial"/>
          <w:b w:val="false"/>
          <w:i w:val="false"/>
          <w:color w:val="000000"/>
          <w:sz w:val="18"/>
        </w:rPr>
        <w:t>2. Виробник товарів в упаковці, який є членом організації колективної розширеної відповідальності виробника, може створити організацію індивідуальної розширеної відповідальності виробника після припинення членства в організації колективної розширеної відповідальності виробника та повного виконання фінансових зобов'язань перед нею.</w:t>
      </w:r>
    </w:p>
    <w:bookmarkEnd w:id="239"/>
    <w:bookmarkStart w:name="242" w:id="240"/>
    <w:p>
      <w:pPr>
        <w:spacing w:after="75"/>
        <w:ind w:firstLine="240"/>
        <w:jc w:val="both"/>
      </w:pPr>
      <w:r>
        <w:rPr>
          <w:rFonts w:ascii="Arial" w:hAnsi="Arial"/>
          <w:b w:val="false"/>
          <w:i w:val="false"/>
          <w:color w:val="000000"/>
          <w:sz w:val="18"/>
        </w:rPr>
        <w:t>3. Організація індивідуальної розширеної відповідальності виробника забезпечує організацію приймання, роздільного збирання, підготовку до повторного використання та рециклінг виключно відходів упаковки товарів, введених в обіг виробником товарів в упаковці, який є засновником та єдиним членом такої організації.</w:t>
      </w:r>
    </w:p>
    <w:bookmarkEnd w:id="240"/>
    <w:bookmarkStart w:name="243" w:id="241"/>
    <w:p>
      <w:pPr>
        <w:pStyle w:val="Heading3"/>
        <w:spacing w:after="225"/>
        <w:ind w:left="0"/>
        <w:jc w:val="center"/>
      </w:pPr>
      <w:r>
        <w:rPr>
          <w:rFonts w:ascii="Arial" w:hAnsi="Arial"/>
          <w:color w:val="000000"/>
          <w:sz w:val="26"/>
        </w:rPr>
        <w:t>Стаття 21. Організація колективної розширеної відповідальності виробника товарів в упаковці</w:t>
      </w:r>
    </w:p>
    <w:bookmarkEnd w:id="241"/>
    <w:bookmarkStart w:name="244" w:id="242"/>
    <w:p>
      <w:pPr>
        <w:spacing w:after="75"/>
        <w:ind w:firstLine="240"/>
        <w:jc w:val="both"/>
      </w:pPr>
      <w:r>
        <w:rPr>
          <w:rFonts w:ascii="Arial" w:hAnsi="Arial"/>
          <w:b w:val="false"/>
          <w:i w:val="false"/>
          <w:color w:val="000000"/>
          <w:sz w:val="18"/>
        </w:rPr>
        <w:t>1. Цим законом встановлюються наступні особливості щодо організацій колективної розширеної відповідальності виробників товарів в упаковці:</w:t>
      </w:r>
    </w:p>
    <w:bookmarkEnd w:id="242"/>
    <w:bookmarkStart w:name="245" w:id="243"/>
    <w:p>
      <w:pPr>
        <w:spacing w:after="75"/>
        <w:ind w:firstLine="240"/>
        <w:jc w:val="both"/>
      </w:pPr>
      <w:r>
        <w:rPr>
          <w:rFonts w:ascii="Arial" w:hAnsi="Arial"/>
          <w:b w:val="false"/>
          <w:i w:val="false"/>
          <w:color w:val="000000"/>
          <w:sz w:val="18"/>
        </w:rPr>
        <w:t>1) виробники товарів в упаковці можуть виконувати свої зобов'язання щодо досягнення цілей з рециклінгу та відновлення відходів упаковки, після укладення договору з організацією колективної розширеної відповідальності виробника, яка має реєстрацію, що видана згідно цього Закону.</w:t>
      </w:r>
    </w:p>
    <w:bookmarkEnd w:id="243"/>
    <w:bookmarkStart w:name="246" w:id="244"/>
    <w:p>
      <w:pPr>
        <w:spacing w:after="75"/>
        <w:ind w:firstLine="240"/>
        <w:jc w:val="both"/>
      </w:pPr>
      <w:r>
        <w:rPr>
          <w:rFonts w:ascii="Arial" w:hAnsi="Arial"/>
          <w:b w:val="false"/>
          <w:i w:val="false"/>
          <w:color w:val="000000"/>
          <w:sz w:val="18"/>
        </w:rPr>
        <w:t>2) виробники товарів в упаковці, що виконують свої зобов'язання через організацію колективної розширеної відповідальності виробника протягом строку дії договору з організацією, вважаються такими, тільки в тому випадку, коли вони надають повну інформацію щодо фактичної кількості введеної ними в обіг упаковки та товарів в упаковці і сплачують внески згідно із договором.</w:t>
      </w:r>
    </w:p>
    <w:bookmarkEnd w:id="244"/>
    <w:bookmarkStart w:name="247" w:id="245"/>
    <w:p>
      <w:pPr>
        <w:spacing w:after="75"/>
        <w:ind w:firstLine="240"/>
        <w:jc w:val="both"/>
      </w:pPr>
      <w:r>
        <w:rPr>
          <w:rFonts w:ascii="Arial" w:hAnsi="Arial"/>
          <w:b w:val="false"/>
          <w:i w:val="false"/>
          <w:color w:val="000000"/>
          <w:sz w:val="18"/>
        </w:rPr>
        <w:t>3) організація колективної розширеної відповідальності виробника є неприбутковою організацією, що утворюється виробниками товарів в упаковці у формі асоціації, з метою досягнення її членами мінімальних цільових показників з рециклінгу відходів упаковки.</w:t>
      </w:r>
    </w:p>
    <w:bookmarkEnd w:id="245"/>
    <w:bookmarkStart w:name="248" w:id="246"/>
    <w:p>
      <w:pPr>
        <w:spacing w:after="75"/>
        <w:ind w:firstLine="240"/>
        <w:jc w:val="both"/>
      </w:pPr>
      <w:r>
        <w:rPr>
          <w:rFonts w:ascii="Arial" w:hAnsi="Arial"/>
          <w:b w:val="false"/>
          <w:i w:val="false"/>
          <w:color w:val="000000"/>
          <w:sz w:val="18"/>
        </w:rPr>
        <w:t>4) організація колективної розширеної відповідальності виробника відмовляє виробнику товарів в упаковці у підписанні договору про передачу зобов'язань виключно у випадку, якщо він є засновником організації індивідуальної розширеної відповідальності виробника або членом іншої організації колективної розширеної відповідальності виробника.</w:t>
      </w:r>
    </w:p>
    <w:bookmarkEnd w:id="246"/>
    <w:bookmarkStart w:name="249" w:id="247"/>
    <w:p>
      <w:pPr>
        <w:spacing w:after="75"/>
        <w:ind w:firstLine="240"/>
        <w:jc w:val="both"/>
      </w:pPr>
      <w:r>
        <w:rPr>
          <w:rFonts w:ascii="Arial" w:hAnsi="Arial"/>
          <w:b w:val="false"/>
          <w:i w:val="false"/>
          <w:color w:val="000000"/>
          <w:sz w:val="18"/>
        </w:rPr>
        <w:t>5) виробник товарів в упаковці може вийти з організації колективної розширеної відповідальності виробника за умови повного виконання своїх фінансових зобов'язань перед такою організацією.</w:t>
      </w:r>
    </w:p>
    <w:bookmarkEnd w:id="247"/>
    <w:bookmarkStart w:name="250" w:id="248"/>
    <w:p>
      <w:pPr>
        <w:spacing w:after="75"/>
        <w:ind w:firstLine="240"/>
        <w:jc w:val="both"/>
      </w:pPr>
      <w:r>
        <w:rPr>
          <w:rFonts w:ascii="Arial" w:hAnsi="Arial"/>
          <w:b w:val="false"/>
          <w:i w:val="false"/>
          <w:color w:val="000000"/>
          <w:sz w:val="18"/>
        </w:rPr>
        <w:t>6) умови договору про передання зобов'язань з виконання мінімальних цільових показників з рециклінгу відходів упаковки є однаковими для всіх виробників товарів в упаковці.</w:t>
      </w:r>
    </w:p>
    <w:bookmarkEnd w:id="248"/>
    <w:bookmarkStart w:name="251" w:id="249"/>
    <w:p>
      <w:pPr>
        <w:spacing w:after="75"/>
        <w:ind w:firstLine="240"/>
        <w:jc w:val="both"/>
      </w:pPr>
      <w:r>
        <w:rPr>
          <w:rFonts w:ascii="Arial" w:hAnsi="Arial"/>
          <w:b w:val="false"/>
          <w:i w:val="false"/>
          <w:color w:val="000000"/>
          <w:sz w:val="18"/>
        </w:rPr>
        <w:t>7) виробник товарів в упаковці виключається з організації колективної розширеної відповідальності виробника у випадках:</w:t>
      </w:r>
    </w:p>
    <w:bookmarkEnd w:id="249"/>
    <w:bookmarkStart w:name="252" w:id="250"/>
    <w:p>
      <w:pPr>
        <w:spacing w:after="75"/>
        <w:ind w:firstLine="240"/>
        <w:jc w:val="both"/>
      </w:pPr>
      <w:r>
        <w:rPr>
          <w:rFonts w:ascii="Arial" w:hAnsi="Arial"/>
          <w:b w:val="false"/>
          <w:i w:val="false"/>
          <w:color w:val="000000"/>
          <w:sz w:val="18"/>
        </w:rPr>
        <w:t>а) подання недостовірних даних щодо обсягів введеної в обіг упаковки товарів;</w:t>
      </w:r>
    </w:p>
    <w:bookmarkEnd w:id="250"/>
    <w:bookmarkStart w:name="253" w:id="251"/>
    <w:p>
      <w:pPr>
        <w:spacing w:after="75"/>
        <w:ind w:firstLine="240"/>
        <w:jc w:val="both"/>
      </w:pPr>
      <w:r>
        <w:rPr>
          <w:rFonts w:ascii="Arial" w:hAnsi="Arial"/>
          <w:b w:val="false"/>
          <w:i w:val="false"/>
          <w:color w:val="000000"/>
          <w:sz w:val="18"/>
        </w:rPr>
        <w:t>б) систематичної несплати плати за виконання цільових показників з рециклінгу відходів упаковки;</w:t>
      </w:r>
    </w:p>
    <w:bookmarkEnd w:id="251"/>
    <w:bookmarkStart w:name="254" w:id="252"/>
    <w:p>
      <w:pPr>
        <w:spacing w:after="75"/>
        <w:ind w:firstLine="240"/>
        <w:jc w:val="both"/>
      </w:pPr>
      <w:r>
        <w:rPr>
          <w:rFonts w:ascii="Arial" w:hAnsi="Arial"/>
          <w:b w:val="false"/>
          <w:i w:val="false"/>
          <w:color w:val="000000"/>
          <w:sz w:val="18"/>
        </w:rPr>
        <w:t>в) інших випадках, визначених Статутом організації колективної розширеної відповідальності виробника.</w:t>
      </w:r>
    </w:p>
    <w:bookmarkEnd w:id="252"/>
    <w:bookmarkStart w:name="255" w:id="253"/>
    <w:p>
      <w:pPr>
        <w:spacing w:after="75"/>
        <w:ind w:firstLine="240"/>
        <w:jc w:val="both"/>
      </w:pPr>
      <w:r>
        <w:rPr>
          <w:rFonts w:ascii="Arial" w:hAnsi="Arial"/>
          <w:b w:val="false"/>
          <w:i w:val="false"/>
          <w:color w:val="000000"/>
          <w:sz w:val="18"/>
        </w:rPr>
        <w:t>8) Для виконання мінімальних цільових показників з рециклінгу відходів упаковки організація розширеної колективної відповідальності виробника може використовувати відходи та упаковки товарів, введених в обіг виробниками товарів в упаковці, які не мають договору про передачу зобов'язань з цією організацією.</w:t>
      </w:r>
    </w:p>
    <w:bookmarkEnd w:id="253"/>
    <w:bookmarkStart w:name="256" w:id="254"/>
    <w:p>
      <w:pPr>
        <w:spacing w:after="75"/>
        <w:ind w:firstLine="240"/>
        <w:jc w:val="both"/>
      </w:pPr>
      <w:r>
        <w:rPr>
          <w:rFonts w:ascii="Arial" w:hAnsi="Arial"/>
          <w:b w:val="false"/>
          <w:i w:val="false"/>
          <w:color w:val="000000"/>
          <w:sz w:val="18"/>
        </w:rPr>
        <w:t>9) Виконавчий орган сільської, селищної, міської ради, або територіальної громади підписує договір з однією організацією колективної розширеної відповідальності виробника. В містах з населенням більше 250000 осіб, розподіл між організаціями колективної розширеної відповідальності виробника проводиться по районах міста.</w:t>
      </w:r>
    </w:p>
    <w:bookmarkEnd w:id="254"/>
    <w:bookmarkStart w:name="257" w:id="255"/>
    <w:p>
      <w:pPr>
        <w:pStyle w:val="Heading3"/>
        <w:spacing w:after="225"/>
        <w:ind w:left="0"/>
        <w:jc w:val="center"/>
      </w:pPr>
      <w:r>
        <w:rPr>
          <w:rFonts w:ascii="Arial" w:hAnsi="Arial"/>
          <w:color w:val="000000"/>
          <w:sz w:val="26"/>
        </w:rPr>
        <w:t>Стаття 22. Фінансування виконання мінімальних цільових показників з рециклінгу відходів упаковки</w:t>
      </w:r>
    </w:p>
    <w:bookmarkEnd w:id="255"/>
    <w:bookmarkStart w:name="258" w:id="256"/>
    <w:p>
      <w:pPr>
        <w:spacing w:after="75"/>
        <w:ind w:firstLine="240"/>
        <w:jc w:val="both"/>
      </w:pPr>
      <w:r>
        <w:rPr>
          <w:rFonts w:ascii="Arial" w:hAnsi="Arial"/>
          <w:b w:val="false"/>
          <w:i w:val="false"/>
          <w:color w:val="000000"/>
          <w:sz w:val="18"/>
        </w:rPr>
        <w:t>1. Організація розширеної відповідальності виробника фінансується за рахунок:</w:t>
      </w:r>
    </w:p>
    <w:bookmarkEnd w:id="256"/>
    <w:bookmarkStart w:name="259" w:id="257"/>
    <w:p>
      <w:pPr>
        <w:spacing w:after="75"/>
        <w:ind w:firstLine="240"/>
        <w:jc w:val="both"/>
      </w:pPr>
      <w:r>
        <w:rPr>
          <w:rFonts w:ascii="Arial" w:hAnsi="Arial"/>
          <w:b w:val="false"/>
          <w:i w:val="false"/>
          <w:color w:val="000000"/>
          <w:sz w:val="18"/>
        </w:rPr>
        <w:t>1) внесків від виробників, що вводять в обіг товар в упаковці, які є членами організації розширеної відповідальності виробника;</w:t>
      </w:r>
    </w:p>
    <w:bookmarkEnd w:id="257"/>
    <w:bookmarkStart w:name="260" w:id="258"/>
    <w:p>
      <w:pPr>
        <w:spacing w:after="75"/>
        <w:ind w:firstLine="240"/>
        <w:jc w:val="both"/>
      </w:pPr>
      <w:r>
        <w:rPr>
          <w:rFonts w:ascii="Arial" w:hAnsi="Arial"/>
          <w:b w:val="false"/>
          <w:i w:val="false"/>
          <w:color w:val="000000"/>
          <w:sz w:val="18"/>
        </w:rPr>
        <w:t>2) доходів від реалізації відходів упаковки;</w:t>
      </w:r>
    </w:p>
    <w:bookmarkEnd w:id="258"/>
    <w:bookmarkStart w:name="261" w:id="259"/>
    <w:p>
      <w:pPr>
        <w:spacing w:after="75"/>
        <w:ind w:firstLine="240"/>
        <w:jc w:val="both"/>
      </w:pPr>
      <w:r>
        <w:rPr>
          <w:rFonts w:ascii="Arial" w:hAnsi="Arial"/>
          <w:b w:val="false"/>
          <w:i w:val="false"/>
          <w:color w:val="000000"/>
          <w:sz w:val="18"/>
        </w:rPr>
        <w:t>3) інші надходження, визначені цим Законом та чинним законодавством України.</w:t>
      </w:r>
    </w:p>
    <w:bookmarkEnd w:id="259"/>
    <w:bookmarkStart w:name="262" w:id="260"/>
    <w:p>
      <w:pPr>
        <w:spacing w:after="75"/>
        <w:ind w:firstLine="240"/>
        <w:jc w:val="both"/>
      </w:pPr>
      <w:r>
        <w:rPr>
          <w:rFonts w:ascii="Arial" w:hAnsi="Arial"/>
          <w:b w:val="false"/>
          <w:i w:val="false"/>
          <w:color w:val="000000"/>
          <w:sz w:val="18"/>
        </w:rPr>
        <w:t>2. Витрати організації розширеної відповідальності виробника за для досягнення мінімальних цільових показників з рециклінгу та відновлення відходів упаковки, включають:</w:t>
      </w:r>
    </w:p>
    <w:bookmarkEnd w:id="260"/>
    <w:bookmarkStart w:name="263" w:id="261"/>
    <w:p>
      <w:pPr>
        <w:spacing w:after="75"/>
        <w:ind w:firstLine="240"/>
        <w:jc w:val="both"/>
      </w:pPr>
      <w:r>
        <w:rPr>
          <w:rFonts w:ascii="Arial" w:hAnsi="Arial"/>
          <w:b w:val="false"/>
          <w:i w:val="false"/>
          <w:color w:val="000000"/>
          <w:sz w:val="18"/>
        </w:rPr>
        <w:t>1) витрати на роздільне збирання відходів упаковки, що утворюються в результаті надання на ринок продукції - членами організації, за видами діяльності, а саме: для обслуговування контейнерів для роздільного збору; для збирання, зберігання, сортування та подальшої обробки; для транспортування до місць сортування та/або переробки та інші;</w:t>
      </w:r>
    </w:p>
    <w:bookmarkEnd w:id="261"/>
    <w:bookmarkStart w:name="264" w:id="262"/>
    <w:p>
      <w:pPr>
        <w:spacing w:after="75"/>
        <w:ind w:firstLine="240"/>
        <w:jc w:val="both"/>
      </w:pPr>
      <w:r>
        <w:rPr>
          <w:rFonts w:ascii="Arial" w:hAnsi="Arial"/>
          <w:b w:val="false"/>
          <w:i w:val="false"/>
          <w:color w:val="000000"/>
          <w:sz w:val="18"/>
        </w:rPr>
        <w:t>2) витрати на забезпечення контейнерами, транспортними засобами, іншим обладнанням для роздільного збирання відходів упаковки та обладнанням для попередньої підготовки роздільно зібраних відходів упаковки;</w:t>
      </w:r>
    </w:p>
    <w:bookmarkEnd w:id="262"/>
    <w:bookmarkStart w:name="266" w:id="263"/>
    <w:p>
      <w:pPr>
        <w:spacing w:after="75"/>
        <w:ind w:firstLine="240"/>
        <w:jc w:val="both"/>
      </w:pPr>
      <w:r>
        <w:rPr>
          <w:rFonts w:ascii="Arial" w:hAnsi="Arial"/>
          <w:b w:val="false"/>
          <w:i w:val="false"/>
          <w:color w:val="000000"/>
          <w:sz w:val="18"/>
        </w:rPr>
        <w:t>3) витрати на забезпечення майданчиків для попередньої підготовки відходів упаковки;</w:t>
      </w:r>
    </w:p>
    <w:bookmarkEnd w:id="263"/>
    <w:bookmarkStart w:name="267" w:id="264"/>
    <w:p>
      <w:pPr>
        <w:spacing w:after="75"/>
        <w:ind w:firstLine="240"/>
        <w:jc w:val="both"/>
      </w:pPr>
      <w:r>
        <w:rPr>
          <w:rFonts w:ascii="Arial" w:hAnsi="Arial"/>
          <w:b w:val="false"/>
          <w:i w:val="false"/>
          <w:color w:val="000000"/>
          <w:sz w:val="18"/>
        </w:rPr>
        <w:t>4) проведення інформаційних кампаній та розробка інформаційних матеріалів;</w:t>
      </w:r>
    </w:p>
    <w:bookmarkEnd w:id="264"/>
    <w:bookmarkStart w:name="268" w:id="265"/>
    <w:p>
      <w:pPr>
        <w:spacing w:after="75"/>
        <w:ind w:firstLine="240"/>
        <w:jc w:val="both"/>
      </w:pPr>
      <w:r>
        <w:rPr>
          <w:rFonts w:ascii="Arial" w:hAnsi="Arial"/>
          <w:b w:val="false"/>
          <w:i w:val="false"/>
          <w:color w:val="000000"/>
          <w:sz w:val="18"/>
        </w:rPr>
        <w:t>5) витрати, пов'язані з адміністративно-управлінською діяльністю, в т. ч. на оплату праці та страхування персоналу;</w:t>
      </w:r>
    </w:p>
    <w:bookmarkEnd w:id="265"/>
    <w:bookmarkStart w:name="269" w:id="266"/>
    <w:p>
      <w:pPr>
        <w:spacing w:after="75"/>
        <w:ind w:firstLine="240"/>
        <w:jc w:val="both"/>
      </w:pPr>
      <w:r>
        <w:rPr>
          <w:rFonts w:ascii="Arial" w:hAnsi="Arial"/>
          <w:b w:val="false"/>
          <w:i w:val="false"/>
          <w:color w:val="000000"/>
          <w:sz w:val="18"/>
        </w:rPr>
        <w:t>6) витрати, пов'язані з закупівлею відходів упаковки.</w:t>
      </w:r>
    </w:p>
    <w:bookmarkEnd w:id="266"/>
    <w:bookmarkStart w:name="270" w:id="267"/>
    <w:p>
      <w:pPr>
        <w:spacing w:after="75"/>
        <w:ind w:firstLine="240"/>
        <w:jc w:val="both"/>
      </w:pPr>
      <w:r>
        <w:rPr>
          <w:rFonts w:ascii="Arial" w:hAnsi="Arial"/>
          <w:b w:val="false"/>
          <w:i w:val="false"/>
          <w:color w:val="000000"/>
          <w:sz w:val="18"/>
        </w:rPr>
        <w:t>7) інші витрати відповідно до чинного законодавства України.</w:t>
      </w:r>
    </w:p>
    <w:bookmarkEnd w:id="267"/>
    <w:bookmarkStart w:name="271" w:id="268"/>
    <w:p>
      <w:pPr>
        <w:spacing w:after="75"/>
        <w:ind w:firstLine="240"/>
        <w:jc w:val="both"/>
      </w:pPr>
      <w:r>
        <w:rPr>
          <w:rFonts w:ascii="Arial" w:hAnsi="Arial"/>
          <w:b w:val="false"/>
          <w:i w:val="false"/>
          <w:color w:val="000000"/>
          <w:sz w:val="18"/>
        </w:rPr>
        <w:t>3. Інформація про розмір внесків за виконання мінімальних цільових показників з рециклінгу та відновлення відходів упаковки оприлюднюється на офіційному веб-сайті організації розширеної відповідальності виробника.</w:t>
      </w:r>
    </w:p>
    <w:bookmarkEnd w:id="268"/>
    <w:bookmarkStart w:name="272" w:id="269"/>
    <w:p>
      <w:pPr>
        <w:pStyle w:val="Heading3"/>
        <w:spacing w:after="225"/>
        <w:ind w:left="0"/>
        <w:jc w:val="center"/>
      </w:pPr>
      <w:r>
        <w:rPr>
          <w:rFonts w:ascii="Arial" w:hAnsi="Arial"/>
          <w:color w:val="000000"/>
          <w:sz w:val="26"/>
        </w:rPr>
        <w:t>Стаття 23. Особливості укладення договорів з суб'єктами господарювання у сфері управління відходами упаковки</w:t>
      </w:r>
    </w:p>
    <w:bookmarkEnd w:id="269"/>
    <w:bookmarkStart w:name="273" w:id="270"/>
    <w:p>
      <w:pPr>
        <w:spacing w:after="75"/>
        <w:ind w:firstLine="240"/>
        <w:jc w:val="both"/>
      </w:pPr>
      <w:r>
        <w:rPr>
          <w:rFonts w:ascii="Arial" w:hAnsi="Arial"/>
          <w:b w:val="false"/>
          <w:i w:val="false"/>
          <w:color w:val="000000"/>
          <w:sz w:val="18"/>
        </w:rPr>
        <w:t>1. Організації колективної розширеної відповідальності виробника укладають договори про здійснення операцій з управління відходами упаковки за результатами відкритої конкурентної процедури відбору суб'єктів господарювання у сфері управління відходами упаковки.</w:t>
      </w:r>
    </w:p>
    <w:bookmarkEnd w:id="270"/>
    <w:bookmarkStart w:name="274" w:id="271"/>
    <w:p>
      <w:pPr>
        <w:spacing w:after="75"/>
        <w:ind w:firstLine="240"/>
        <w:jc w:val="both"/>
      </w:pPr>
      <w:r>
        <w:rPr>
          <w:rFonts w:ascii="Arial" w:hAnsi="Arial"/>
          <w:b w:val="false"/>
          <w:i w:val="false"/>
          <w:color w:val="000000"/>
          <w:sz w:val="18"/>
        </w:rPr>
        <w:t xml:space="preserve">2. Організації колективної розширеної відповідальності виробника укладають договори виключно з суб'єктами які мають дозвіл на здійснення операцій оброблення відходів згідно </w:t>
      </w:r>
      <w:r>
        <w:rPr>
          <w:rFonts w:ascii="Arial" w:hAnsi="Arial"/>
          <w:b w:val="false"/>
          <w:i w:val="false"/>
          <w:color w:val="293a55"/>
          <w:sz w:val="18"/>
        </w:rPr>
        <w:t>Закону "Про управління відходами"</w:t>
      </w:r>
      <w:r>
        <w:rPr>
          <w:rFonts w:ascii="Arial" w:hAnsi="Arial"/>
          <w:b w:val="false"/>
          <w:i w:val="false"/>
          <w:color w:val="000000"/>
          <w:sz w:val="18"/>
        </w:rPr>
        <w:t xml:space="preserve"> або мають реєстрацію в інформаційній системи управління відходами згідно цього Закону</w:t>
      </w:r>
    </w:p>
    <w:bookmarkEnd w:id="271"/>
    <w:bookmarkStart w:name="275" w:id="272"/>
    <w:p>
      <w:pPr>
        <w:pStyle w:val="Heading3"/>
        <w:spacing w:after="225"/>
        <w:ind w:left="0"/>
        <w:jc w:val="center"/>
      </w:pPr>
      <w:r>
        <w:rPr>
          <w:rFonts w:ascii="Arial" w:hAnsi="Arial"/>
          <w:color w:val="000000"/>
          <w:sz w:val="26"/>
        </w:rPr>
        <w:t>Стаття 24. Припинення діяльності організацій розширеної відповідальності виробника</w:t>
      </w:r>
    </w:p>
    <w:bookmarkEnd w:id="272"/>
    <w:bookmarkStart w:name="276" w:id="273"/>
    <w:p>
      <w:pPr>
        <w:spacing w:after="75"/>
        <w:ind w:firstLine="240"/>
        <w:jc w:val="both"/>
      </w:pPr>
      <w:r>
        <w:rPr>
          <w:rFonts w:ascii="Arial" w:hAnsi="Arial"/>
          <w:b w:val="false"/>
          <w:i w:val="false"/>
          <w:color w:val="000000"/>
          <w:sz w:val="18"/>
        </w:rPr>
        <w:t>1. Організація розширеної відповідальності виробника припиняє свою діяльність з дня її виключення з Реєстру організацій розширеної відповідальності виробника.</w:t>
      </w:r>
    </w:p>
    <w:bookmarkEnd w:id="273"/>
    <w:bookmarkStart w:name="277" w:id="274"/>
    <w:p>
      <w:pPr>
        <w:spacing w:after="75"/>
        <w:ind w:firstLine="240"/>
        <w:jc w:val="both"/>
      </w:pPr>
      <w:r>
        <w:rPr>
          <w:rFonts w:ascii="Arial" w:hAnsi="Arial"/>
          <w:b w:val="false"/>
          <w:i w:val="false"/>
          <w:color w:val="000000"/>
          <w:sz w:val="18"/>
        </w:rPr>
        <w:t>2. Після отримання повідомлення про прийняття рішення про виключення з Реєстру організацій розширеної відповідальності виробника організація колективної розширеної відповідальності виробника невідкладно повідомляє про таке рішення своїх членів.</w:t>
      </w:r>
    </w:p>
    <w:bookmarkEnd w:id="274"/>
    <w:bookmarkStart w:name="278" w:id="275"/>
    <w:p>
      <w:pPr>
        <w:spacing w:after="75"/>
        <w:ind w:firstLine="240"/>
        <w:jc w:val="both"/>
      </w:pPr>
      <w:r>
        <w:rPr>
          <w:rFonts w:ascii="Arial" w:hAnsi="Arial"/>
          <w:b w:val="false"/>
          <w:i w:val="false"/>
          <w:color w:val="000000"/>
          <w:sz w:val="18"/>
        </w:rPr>
        <w:t>3. Не пізніше ніж за місяць до дня припинення діяльності організація колективної розширеної відповідальності виробника надає своїм членам:</w:t>
      </w:r>
    </w:p>
    <w:bookmarkEnd w:id="275"/>
    <w:bookmarkStart w:name="279" w:id="276"/>
    <w:p>
      <w:pPr>
        <w:spacing w:after="75"/>
        <w:ind w:firstLine="240"/>
        <w:jc w:val="both"/>
      </w:pPr>
      <w:r>
        <w:rPr>
          <w:rFonts w:ascii="Arial" w:hAnsi="Arial"/>
          <w:b w:val="false"/>
          <w:i w:val="false"/>
          <w:color w:val="000000"/>
          <w:sz w:val="18"/>
        </w:rPr>
        <w:t>1) звіт про використання плати за виконання мінімальних цільових показників з рециклінгу відходів упаковки та інформацію про грошові кошти, що залишилися невикористаними;</w:t>
      </w:r>
    </w:p>
    <w:bookmarkEnd w:id="276"/>
    <w:bookmarkStart w:name="280" w:id="277"/>
    <w:p>
      <w:pPr>
        <w:spacing w:after="75"/>
        <w:ind w:firstLine="240"/>
        <w:jc w:val="both"/>
      </w:pPr>
      <w:r>
        <w:rPr>
          <w:rFonts w:ascii="Arial" w:hAnsi="Arial"/>
          <w:b w:val="false"/>
          <w:i w:val="false"/>
          <w:color w:val="000000"/>
          <w:sz w:val="18"/>
        </w:rPr>
        <w:t>2) відомості та підтверджуючі документи про обсяг виконаних зобов'язань з рециклінгу відходів упаковки.</w:t>
      </w:r>
    </w:p>
    <w:bookmarkEnd w:id="277"/>
    <w:bookmarkStart w:name="281" w:id="278"/>
    <w:p>
      <w:pPr>
        <w:spacing w:after="75"/>
        <w:ind w:firstLine="240"/>
        <w:jc w:val="both"/>
      </w:pPr>
      <w:r>
        <w:rPr>
          <w:rFonts w:ascii="Arial" w:hAnsi="Arial"/>
          <w:b w:val="false"/>
          <w:i w:val="false"/>
          <w:color w:val="000000"/>
          <w:sz w:val="18"/>
        </w:rPr>
        <w:t>4. У разі припинення діяльності організації колективної розширеної відповідальності виробника грошові кошти, що залишилися невикористаними після задоволення вимог кредиторів, передаються іншим організаціям розширеної відповідальності виробника, з якими члени такої організації уклали договори про передачу зобов'язань з розширеної відповідальності виробника, пропорційно до частки на ринку кожного з таких виробників товарів в упаковці.</w:t>
      </w:r>
    </w:p>
    <w:bookmarkEnd w:id="278"/>
    <w:bookmarkStart w:name="282" w:id="279"/>
    <w:p>
      <w:pPr>
        <w:spacing w:after="75"/>
        <w:ind w:firstLine="240"/>
        <w:jc w:val="both"/>
      </w:pPr>
      <w:r>
        <w:rPr>
          <w:rFonts w:ascii="Arial" w:hAnsi="Arial"/>
          <w:b w:val="false"/>
          <w:i w:val="false"/>
          <w:color w:val="000000"/>
          <w:sz w:val="18"/>
        </w:rPr>
        <w:t>5. Не пізніше ніж за місяць до дня припинення діяльності організації розширеної відповідальності виробника, виробники товарів в упаковці, які були членами такої організації, подають центральному органу виконавчої влади, що забезпечує формування державної політики у сфері охорони навколишнього природного середовища через інформаційну систему управління відходами копію договору, укладеного з іншою організацією розширеної відповідальності виробника про передачу зобов'язань з розширеної відповідальності виробника.</w:t>
      </w:r>
    </w:p>
    <w:bookmarkEnd w:id="279"/>
    <w:bookmarkStart w:name="283" w:id="280"/>
    <w:p>
      <w:pPr>
        <w:pStyle w:val="Heading3"/>
        <w:spacing w:after="225"/>
        <w:ind w:left="0"/>
        <w:jc w:val="center"/>
      </w:pPr>
      <w:r>
        <w:rPr>
          <w:rFonts w:ascii="Arial" w:hAnsi="Arial"/>
          <w:color w:val="000000"/>
          <w:sz w:val="26"/>
        </w:rPr>
        <w:t>РОЗДІЛ VII</w:t>
      </w:r>
      <w:r>
        <w:br/>
      </w:r>
      <w:r>
        <w:rPr>
          <w:rFonts w:ascii="Arial" w:hAnsi="Arial"/>
          <w:color w:val="000000"/>
          <w:sz w:val="26"/>
        </w:rPr>
        <w:t>ВВЕДЕННЯ В ОБІГ ТА РЕЄСТР</w:t>
      </w:r>
    </w:p>
    <w:bookmarkEnd w:id="280"/>
    <w:bookmarkStart w:name="284" w:id="281"/>
    <w:p>
      <w:pPr>
        <w:pStyle w:val="Heading3"/>
        <w:spacing w:after="225"/>
        <w:ind w:left="0"/>
        <w:jc w:val="center"/>
      </w:pPr>
      <w:r>
        <w:rPr>
          <w:rFonts w:ascii="Arial" w:hAnsi="Arial"/>
          <w:color w:val="000000"/>
          <w:sz w:val="26"/>
        </w:rPr>
        <w:t>Стаття 25. Вимоги до введення в обіг упаковки</w:t>
      </w:r>
    </w:p>
    <w:bookmarkEnd w:id="281"/>
    <w:bookmarkStart w:name="285" w:id="282"/>
    <w:p>
      <w:pPr>
        <w:spacing w:after="75"/>
        <w:ind w:firstLine="240"/>
        <w:jc w:val="both"/>
      </w:pPr>
      <w:r>
        <w:rPr>
          <w:rFonts w:ascii="Arial" w:hAnsi="Arial"/>
          <w:b w:val="false"/>
          <w:i w:val="false"/>
          <w:color w:val="000000"/>
          <w:sz w:val="18"/>
        </w:rPr>
        <w:t>1. Упаковка вводиться в обіг за умови її відповідності вимогам, передбаченим цим Законом.</w:t>
      </w:r>
    </w:p>
    <w:bookmarkEnd w:id="282"/>
    <w:bookmarkStart w:name="286" w:id="283"/>
    <w:p>
      <w:pPr>
        <w:spacing w:after="75"/>
        <w:ind w:firstLine="240"/>
        <w:jc w:val="both"/>
      </w:pPr>
      <w:r>
        <w:rPr>
          <w:rFonts w:ascii="Arial" w:hAnsi="Arial"/>
          <w:b w:val="false"/>
          <w:i w:val="false"/>
          <w:color w:val="000000"/>
          <w:sz w:val="18"/>
        </w:rPr>
        <w:t>2. Забороняється вводити в обіг упаковку, якщо рівень концентрації важких металів (свинцю, кадмію, ртуті та шестивалентного хрому) в упаковці чи в її компонентах перевищує 100 частин на мільйон за масою.</w:t>
      </w:r>
    </w:p>
    <w:bookmarkEnd w:id="283"/>
    <w:bookmarkStart w:name="287" w:id="284"/>
    <w:p>
      <w:pPr>
        <w:spacing w:after="75"/>
        <w:ind w:firstLine="240"/>
        <w:jc w:val="both"/>
      </w:pPr>
      <w:r>
        <w:rPr>
          <w:rFonts w:ascii="Arial" w:hAnsi="Arial"/>
          <w:b w:val="false"/>
          <w:i w:val="false"/>
          <w:color w:val="000000"/>
          <w:sz w:val="18"/>
        </w:rPr>
        <w:t>3. Товари, упаковка яких не відповідає вимогам цього Закону, підлягають вилученню з обігу за рахунок виробника товарів в упаковці.</w:t>
      </w:r>
    </w:p>
    <w:bookmarkEnd w:id="284"/>
    <w:bookmarkStart w:name="288" w:id="285"/>
    <w:p>
      <w:pPr>
        <w:pStyle w:val="Heading3"/>
        <w:spacing w:after="225"/>
        <w:ind w:left="0"/>
        <w:jc w:val="center"/>
      </w:pPr>
      <w:r>
        <w:rPr>
          <w:rFonts w:ascii="Arial" w:hAnsi="Arial"/>
          <w:color w:val="000000"/>
          <w:sz w:val="26"/>
        </w:rPr>
        <w:t>Стаття 26. Введення в обіг товарів в упаковці</w:t>
      </w:r>
    </w:p>
    <w:bookmarkEnd w:id="285"/>
    <w:bookmarkStart w:name="289" w:id="286"/>
    <w:p>
      <w:pPr>
        <w:spacing w:after="75"/>
        <w:ind w:firstLine="240"/>
        <w:jc w:val="both"/>
      </w:pPr>
      <w:r>
        <w:rPr>
          <w:rFonts w:ascii="Arial" w:hAnsi="Arial"/>
          <w:b w:val="false"/>
          <w:i w:val="false"/>
          <w:color w:val="000000"/>
          <w:sz w:val="18"/>
        </w:rPr>
        <w:t>1. Введення в обіг товарів в упаковці здійснюється виробниками товарів в упаковці після внесення відповідної інформації про них до Реєстру виробників товарів в упаковці.</w:t>
      </w:r>
    </w:p>
    <w:bookmarkEnd w:id="286"/>
    <w:bookmarkStart w:name="290" w:id="287"/>
    <w:p>
      <w:pPr>
        <w:spacing w:after="75"/>
        <w:ind w:firstLine="240"/>
        <w:jc w:val="both"/>
      </w:pPr>
      <w:r>
        <w:rPr>
          <w:rFonts w:ascii="Arial" w:hAnsi="Arial"/>
          <w:b w:val="false"/>
          <w:i w:val="false"/>
          <w:color w:val="000000"/>
          <w:sz w:val="18"/>
        </w:rPr>
        <w:t>2. Реєстраційний номер виробника товарів в упаковці або в Реєстрі виробників товарів в упаковці вказується у всіх первинних документах, які складаються під час введення в обіг товарів в упаковці.</w:t>
      </w:r>
    </w:p>
    <w:bookmarkEnd w:id="287"/>
    <w:bookmarkStart w:name="291" w:id="288"/>
    <w:p>
      <w:pPr>
        <w:spacing w:after="75"/>
        <w:ind w:firstLine="240"/>
        <w:jc w:val="both"/>
      </w:pPr>
      <w:r>
        <w:rPr>
          <w:rFonts w:ascii="Arial" w:hAnsi="Arial"/>
          <w:b w:val="false"/>
          <w:i w:val="false"/>
          <w:color w:val="000000"/>
          <w:sz w:val="18"/>
        </w:rPr>
        <w:t>3. Товари в упаковці, введені в обіг виробниками товарів в упаковці, які не включені до Реєстру виробників товарів в упаковці, підлягають вилученню за рахунок виробників товарів в упаковці.</w:t>
      </w:r>
    </w:p>
    <w:bookmarkEnd w:id="288"/>
    <w:bookmarkStart w:name="292" w:id="289"/>
    <w:p>
      <w:pPr>
        <w:pStyle w:val="Heading3"/>
        <w:spacing w:after="225"/>
        <w:ind w:left="0"/>
        <w:jc w:val="center"/>
      </w:pPr>
      <w:r>
        <w:rPr>
          <w:rFonts w:ascii="Arial" w:hAnsi="Arial"/>
          <w:color w:val="000000"/>
          <w:sz w:val="26"/>
        </w:rPr>
        <w:t>Стаття 27. Реєстр організацій розширеної відповідальності виробника</w:t>
      </w:r>
    </w:p>
    <w:bookmarkEnd w:id="289"/>
    <w:bookmarkStart w:name="293" w:id="290"/>
    <w:p>
      <w:pPr>
        <w:spacing w:after="75"/>
        <w:ind w:firstLine="240"/>
        <w:jc w:val="both"/>
      </w:pPr>
      <w:r>
        <w:rPr>
          <w:rFonts w:ascii="Arial" w:hAnsi="Arial"/>
          <w:b w:val="false"/>
          <w:i w:val="false"/>
          <w:color w:val="000000"/>
          <w:sz w:val="18"/>
        </w:rPr>
        <w:t>1. Юридична особа, яка має намір отримати статус організації розширеної відповідальності виробника, подає до центрального органу виконавчої влади, що забезпечує формування державної політики у сфері охорони навколишнього природного середовища, заяву про включення до Реєстру організацій розширеної відповідальності виробника.</w:t>
      </w:r>
    </w:p>
    <w:bookmarkEnd w:id="290"/>
    <w:bookmarkStart w:name="295" w:id="291"/>
    <w:p>
      <w:pPr>
        <w:spacing w:after="75"/>
        <w:ind w:firstLine="240"/>
        <w:jc w:val="both"/>
      </w:pPr>
      <w:r>
        <w:rPr>
          <w:rFonts w:ascii="Arial" w:hAnsi="Arial"/>
          <w:b w:val="false"/>
          <w:i w:val="false"/>
          <w:color w:val="000000"/>
          <w:sz w:val="18"/>
        </w:rPr>
        <w:t>2. Заява про включення юридичної особи до Реєстру організацій розширеної відповідальності виробника повинна містити наступну інформацію:</w:t>
      </w:r>
    </w:p>
    <w:bookmarkEnd w:id="291"/>
    <w:bookmarkStart w:name="296" w:id="292"/>
    <w:p>
      <w:pPr>
        <w:spacing w:after="75"/>
        <w:ind w:firstLine="240"/>
        <w:jc w:val="both"/>
      </w:pPr>
      <w:r>
        <w:rPr>
          <w:rFonts w:ascii="Arial" w:hAnsi="Arial"/>
          <w:b w:val="false"/>
          <w:i w:val="false"/>
          <w:color w:val="000000"/>
          <w:sz w:val="18"/>
        </w:rPr>
        <w:t>1) повне найменування юридичної особи;</w:t>
      </w:r>
    </w:p>
    <w:bookmarkEnd w:id="292"/>
    <w:bookmarkStart w:name="297" w:id="293"/>
    <w:p>
      <w:pPr>
        <w:spacing w:after="75"/>
        <w:ind w:firstLine="240"/>
        <w:jc w:val="both"/>
      </w:pPr>
      <w:r>
        <w:rPr>
          <w:rFonts w:ascii="Arial" w:hAnsi="Arial"/>
          <w:b w:val="false"/>
          <w:i w:val="false"/>
          <w:color w:val="000000"/>
          <w:sz w:val="18"/>
        </w:rPr>
        <w:t>2) ідентифікаційний код юридичної особи в Єдиному державному реєстрі юридичних осіб, фізичних осіб - підприємців та громадських формувань;</w:t>
      </w:r>
    </w:p>
    <w:bookmarkEnd w:id="293"/>
    <w:bookmarkStart w:name="298" w:id="294"/>
    <w:p>
      <w:pPr>
        <w:spacing w:after="75"/>
        <w:ind w:firstLine="240"/>
        <w:jc w:val="both"/>
      </w:pPr>
      <w:r>
        <w:rPr>
          <w:rFonts w:ascii="Arial" w:hAnsi="Arial"/>
          <w:b w:val="false"/>
          <w:i w:val="false"/>
          <w:color w:val="000000"/>
          <w:sz w:val="18"/>
        </w:rPr>
        <w:t>3) контактні дані заявника (номер телефону, адреса електронної пошти).</w:t>
      </w:r>
    </w:p>
    <w:bookmarkEnd w:id="294"/>
    <w:bookmarkStart w:name="299" w:id="295"/>
    <w:p>
      <w:pPr>
        <w:spacing w:after="75"/>
        <w:ind w:firstLine="240"/>
        <w:jc w:val="both"/>
      </w:pPr>
      <w:r>
        <w:rPr>
          <w:rFonts w:ascii="Arial" w:hAnsi="Arial"/>
          <w:b w:val="false"/>
          <w:i w:val="false"/>
          <w:color w:val="000000"/>
          <w:sz w:val="18"/>
        </w:rPr>
        <w:t>4) види відходів упаковки, щодо яких юридичною особою буде виконуватися обов'язок з досягнення мінімальних цільових показників рециклінгу відходів упаковки.</w:t>
      </w:r>
    </w:p>
    <w:bookmarkEnd w:id="295"/>
    <w:bookmarkStart w:name="300" w:id="296"/>
    <w:p>
      <w:pPr>
        <w:spacing w:after="75"/>
        <w:ind w:firstLine="240"/>
        <w:jc w:val="both"/>
      </w:pPr>
      <w:r>
        <w:rPr>
          <w:rFonts w:ascii="Arial" w:hAnsi="Arial"/>
          <w:b w:val="false"/>
          <w:i w:val="false"/>
          <w:color w:val="000000"/>
          <w:sz w:val="18"/>
        </w:rPr>
        <w:t>3. Заява про включення юридичної особи до Реєстру організацій розширеної відповідальності виробника подається шляхом заповнення електронної форми в інформаційній системі управління відходами та підписується шляхом накладення кваліфікованого електронного підпису, що базується на кваліфікованому сертифікаті електронного підпису.</w:t>
      </w:r>
    </w:p>
    <w:bookmarkEnd w:id="296"/>
    <w:bookmarkStart w:name="301" w:id="297"/>
    <w:p>
      <w:pPr>
        <w:spacing w:after="75"/>
        <w:ind w:firstLine="240"/>
        <w:jc w:val="both"/>
      </w:pPr>
      <w:r>
        <w:rPr>
          <w:rFonts w:ascii="Arial" w:hAnsi="Arial"/>
          <w:b w:val="false"/>
          <w:i w:val="false"/>
          <w:color w:val="000000"/>
          <w:sz w:val="18"/>
        </w:rPr>
        <w:t>4. До заяви про включення юридичної особи до Реєстру організацій розширеної відповідальності виробника, додаються наступні документи:</w:t>
      </w:r>
    </w:p>
    <w:bookmarkEnd w:id="297"/>
    <w:bookmarkStart w:name="302" w:id="298"/>
    <w:p>
      <w:pPr>
        <w:spacing w:after="75"/>
        <w:ind w:firstLine="240"/>
        <w:jc w:val="both"/>
      </w:pPr>
      <w:r>
        <w:rPr>
          <w:rFonts w:ascii="Arial" w:hAnsi="Arial"/>
          <w:b w:val="false"/>
          <w:i w:val="false"/>
          <w:color w:val="000000"/>
          <w:sz w:val="18"/>
        </w:rPr>
        <w:t>1) виписка з Єдиного державного реєстру юридичних осіб, фізичних осіб - підприємців та громадських організацій;</w:t>
      </w:r>
    </w:p>
    <w:bookmarkEnd w:id="298"/>
    <w:bookmarkStart w:name="303" w:id="299"/>
    <w:p>
      <w:pPr>
        <w:spacing w:after="75"/>
        <w:ind w:firstLine="240"/>
        <w:jc w:val="both"/>
      </w:pPr>
      <w:r>
        <w:rPr>
          <w:rFonts w:ascii="Arial" w:hAnsi="Arial"/>
          <w:b w:val="false"/>
          <w:i w:val="false"/>
          <w:color w:val="000000"/>
          <w:sz w:val="18"/>
        </w:rPr>
        <w:t>2) витяг з Реєстру неприбуткових установ та організацій;</w:t>
      </w:r>
    </w:p>
    <w:bookmarkEnd w:id="299"/>
    <w:bookmarkStart w:name="304" w:id="300"/>
    <w:p>
      <w:pPr>
        <w:spacing w:after="75"/>
        <w:ind w:firstLine="240"/>
        <w:jc w:val="both"/>
      </w:pPr>
      <w:r>
        <w:rPr>
          <w:rFonts w:ascii="Arial" w:hAnsi="Arial"/>
          <w:b w:val="false"/>
          <w:i w:val="false"/>
          <w:color w:val="000000"/>
          <w:sz w:val="18"/>
        </w:rPr>
        <w:t>3) проєкт плану управління відходами упаковки на п'ять років, який повинен містити наступну інформацію:</w:t>
      </w:r>
    </w:p>
    <w:bookmarkEnd w:id="300"/>
    <w:bookmarkStart w:name="305" w:id="301"/>
    <w:p>
      <w:pPr>
        <w:spacing w:after="75"/>
        <w:ind w:firstLine="240"/>
        <w:jc w:val="both"/>
      </w:pPr>
      <w:r>
        <w:rPr>
          <w:rFonts w:ascii="Arial" w:hAnsi="Arial"/>
          <w:b w:val="false"/>
          <w:i w:val="false"/>
          <w:color w:val="000000"/>
          <w:sz w:val="18"/>
        </w:rPr>
        <w:t>а) прогнозовані щорічні обсяги упаковки товарів, які будуть введені в обіг членами організації;</w:t>
      </w:r>
    </w:p>
    <w:bookmarkEnd w:id="301"/>
    <w:bookmarkStart w:name="306" w:id="302"/>
    <w:p>
      <w:pPr>
        <w:spacing w:after="75"/>
        <w:ind w:firstLine="240"/>
        <w:jc w:val="both"/>
      </w:pPr>
      <w:r>
        <w:rPr>
          <w:rFonts w:ascii="Arial" w:hAnsi="Arial"/>
          <w:b w:val="false"/>
          <w:i w:val="false"/>
          <w:color w:val="000000"/>
          <w:sz w:val="18"/>
        </w:rPr>
        <w:t>б) попередній розрахунок обсягів відходів упаковки, які планується роздільно збирати (за категоріями та видами упаковки, визначеними в додатку 3 до цього Закону);</w:t>
      </w:r>
    </w:p>
    <w:bookmarkEnd w:id="302"/>
    <w:bookmarkStart w:name="308" w:id="303"/>
    <w:p>
      <w:pPr>
        <w:spacing w:after="75"/>
        <w:ind w:firstLine="240"/>
        <w:jc w:val="both"/>
      </w:pPr>
      <w:r>
        <w:rPr>
          <w:rFonts w:ascii="Arial" w:hAnsi="Arial"/>
          <w:b w:val="false"/>
          <w:i w:val="false"/>
          <w:color w:val="000000"/>
          <w:sz w:val="18"/>
        </w:rPr>
        <w:t>в) розрахунки щодо охоплення населення системою роздільного збирання;</w:t>
      </w:r>
    </w:p>
    <w:bookmarkEnd w:id="303"/>
    <w:bookmarkStart w:name="309" w:id="304"/>
    <w:p>
      <w:pPr>
        <w:spacing w:after="75"/>
        <w:ind w:firstLine="240"/>
        <w:jc w:val="both"/>
      </w:pPr>
      <w:r>
        <w:rPr>
          <w:rFonts w:ascii="Arial" w:hAnsi="Arial"/>
          <w:b w:val="false"/>
          <w:i w:val="false"/>
          <w:color w:val="000000"/>
          <w:sz w:val="18"/>
        </w:rPr>
        <w:t>г) план організації системи роздільного збирання відходів упаковки від домогосподарств, який включає:</w:t>
      </w:r>
    </w:p>
    <w:bookmarkEnd w:id="304"/>
    <w:bookmarkStart w:name="310" w:id="305"/>
    <w:p>
      <w:pPr>
        <w:spacing w:after="75"/>
        <w:ind w:firstLine="240"/>
        <w:jc w:val="both"/>
      </w:pPr>
      <w:r>
        <w:rPr>
          <w:rFonts w:ascii="Arial" w:hAnsi="Arial"/>
          <w:b w:val="false"/>
          <w:i w:val="false"/>
          <w:color w:val="000000"/>
          <w:sz w:val="18"/>
        </w:rPr>
        <w:t>- опис наявної інфраструктури приймання, збирання, рециклінгу та відновлення відходів упаковки;</w:t>
      </w:r>
    </w:p>
    <w:bookmarkEnd w:id="305"/>
    <w:bookmarkStart w:name="311" w:id="306"/>
    <w:p>
      <w:pPr>
        <w:spacing w:after="75"/>
        <w:ind w:firstLine="240"/>
        <w:jc w:val="both"/>
      </w:pPr>
      <w:r>
        <w:rPr>
          <w:rFonts w:ascii="Arial" w:hAnsi="Arial"/>
          <w:b w:val="false"/>
          <w:i w:val="false"/>
          <w:color w:val="000000"/>
          <w:sz w:val="18"/>
        </w:rPr>
        <w:t>- методи підготовки до повторного використання та рециклінгу відходів упаковки, які плануються до застосування щодо кожного виду відходів упаковки;</w:t>
      </w:r>
    </w:p>
    <w:bookmarkEnd w:id="306"/>
    <w:bookmarkStart w:name="312" w:id="307"/>
    <w:p>
      <w:pPr>
        <w:spacing w:after="75"/>
        <w:ind w:firstLine="240"/>
        <w:jc w:val="both"/>
      </w:pPr>
      <w:r>
        <w:rPr>
          <w:rFonts w:ascii="Arial" w:hAnsi="Arial"/>
          <w:b w:val="false"/>
          <w:i w:val="false"/>
          <w:color w:val="000000"/>
          <w:sz w:val="18"/>
        </w:rPr>
        <w:t>- попередній фінансовий план функціонування системи управління відходами упаковки;</w:t>
      </w:r>
    </w:p>
    <w:bookmarkEnd w:id="307"/>
    <w:bookmarkStart w:name="313" w:id="308"/>
    <w:p>
      <w:pPr>
        <w:spacing w:after="75"/>
        <w:ind w:firstLine="240"/>
        <w:jc w:val="both"/>
      </w:pPr>
      <w:r>
        <w:rPr>
          <w:rFonts w:ascii="Arial" w:hAnsi="Arial"/>
          <w:b w:val="false"/>
          <w:i w:val="false"/>
          <w:color w:val="000000"/>
          <w:sz w:val="18"/>
        </w:rPr>
        <w:t>4) копія статуту юридичної особи;</w:t>
      </w:r>
    </w:p>
    <w:bookmarkEnd w:id="308"/>
    <w:bookmarkStart w:name="314" w:id="309"/>
    <w:p>
      <w:pPr>
        <w:spacing w:after="75"/>
        <w:ind w:firstLine="240"/>
        <w:jc w:val="both"/>
      </w:pPr>
      <w:r>
        <w:rPr>
          <w:rFonts w:ascii="Arial" w:hAnsi="Arial"/>
          <w:b w:val="false"/>
          <w:i w:val="false"/>
          <w:color w:val="000000"/>
          <w:sz w:val="18"/>
        </w:rPr>
        <w:t>5) проєкт договору між організацією розширеної відповідальності виробника та її членами;</w:t>
      </w:r>
    </w:p>
    <w:bookmarkEnd w:id="309"/>
    <w:bookmarkStart w:name="315" w:id="310"/>
    <w:p>
      <w:pPr>
        <w:spacing w:after="75"/>
        <w:ind w:firstLine="240"/>
        <w:jc w:val="both"/>
      </w:pPr>
      <w:r>
        <w:rPr>
          <w:rFonts w:ascii="Arial" w:hAnsi="Arial"/>
          <w:b w:val="false"/>
          <w:i w:val="false"/>
          <w:color w:val="000000"/>
          <w:sz w:val="18"/>
        </w:rPr>
        <w:t>6) перелік територіальних громад, з якими організація планує укласти або уклала договори про організацію роздільного збирання відходів упаковки;</w:t>
      </w:r>
    </w:p>
    <w:bookmarkEnd w:id="310"/>
    <w:bookmarkStart w:name="316" w:id="311"/>
    <w:p>
      <w:pPr>
        <w:spacing w:after="75"/>
        <w:ind w:firstLine="240"/>
        <w:jc w:val="both"/>
      </w:pPr>
      <w:r>
        <w:rPr>
          <w:rFonts w:ascii="Arial" w:hAnsi="Arial"/>
          <w:b w:val="false"/>
          <w:i w:val="false"/>
          <w:color w:val="000000"/>
          <w:sz w:val="18"/>
        </w:rPr>
        <w:t>5. Юридична особа, яка має намір отримати статус організації індивідуальної розширеної відповідальності виробника до заяви про включення до Реєстру організацій розширеної відповідальності виробника додає документи, що підтверджують наявність в неї існуючої та функціонуючої системи управління відходами упаковки її засновника, на всій території України.</w:t>
      </w:r>
    </w:p>
    <w:bookmarkEnd w:id="311"/>
    <w:bookmarkStart w:name="317" w:id="312"/>
    <w:p>
      <w:pPr>
        <w:spacing w:after="75"/>
        <w:ind w:firstLine="240"/>
        <w:jc w:val="both"/>
      </w:pPr>
      <w:r>
        <w:rPr>
          <w:rFonts w:ascii="Arial" w:hAnsi="Arial"/>
          <w:b w:val="false"/>
          <w:i w:val="false"/>
          <w:color w:val="000000"/>
          <w:sz w:val="18"/>
        </w:rPr>
        <w:t>6. Центральний орган виконавчої влади, що забезпечує формування державної політики у сфері охорони навколишнього природного середовища, протягом 30 календарних днів з дати отримання заяви юридичної особи про включення її до Реєстру організацій розширеної відповідальності виробника та доданих до неї документів має право одноразово вимагати від заявника виправити усунення виявлених при розгляді пакету документів недоліків та/або надати додаткової інформації до заяви, якщо це буде необхідно для прийняття Рішення про включення юридичної особи до Реєстру організацій розширеної відповідальності виробника.</w:t>
      </w:r>
    </w:p>
    <w:bookmarkEnd w:id="312"/>
    <w:bookmarkStart w:name="318" w:id="313"/>
    <w:p>
      <w:pPr>
        <w:spacing w:after="75"/>
        <w:ind w:firstLine="240"/>
        <w:jc w:val="both"/>
      </w:pPr>
      <w:r>
        <w:rPr>
          <w:rFonts w:ascii="Arial" w:hAnsi="Arial"/>
          <w:b w:val="false"/>
          <w:i w:val="false"/>
          <w:color w:val="000000"/>
          <w:sz w:val="18"/>
        </w:rPr>
        <w:t>7. Протягом 60 календарних днів з дня отримання повідомлення про від Центрального органу виконавчої влади, що забезпечує формування державної політики у сфері охорони навколишнього природного середовища, про усунення недоліків, згідно частини шостої цієї статті, юридична особа, яка має намір отримати статус організації розширеної відповідальності виробника, усуває недоліки та/або надає додаткову інформацію.</w:t>
      </w:r>
    </w:p>
    <w:bookmarkEnd w:id="313"/>
    <w:bookmarkStart w:name="319" w:id="314"/>
    <w:p>
      <w:pPr>
        <w:spacing w:after="75"/>
        <w:ind w:firstLine="240"/>
        <w:jc w:val="both"/>
      </w:pPr>
      <w:r>
        <w:rPr>
          <w:rFonts w:ascii="Arial" w:hAnsi="Arial"/>
          <w:b w:val="false"/>
          <w:i w:val="false"/>
          <w:color w:val="000000"/>
          <w:sz w:val="18"/>
        </w:rPr>
        <w:t>8. Центральний орган виконавчої влади, що реалізує державну політику у сфері управління відходами, протягом 45 робочих днів з дати отримання від юридичної особи заяви про включення її до Реєстру організацій розширеної відповідальності виробника та доданих до неї документів або документів щодо усунення недоліків та/або надання додаткової інформації, приймає рішення про включення або відмову у включенні заявника до Реєстру організацій розширеної відповідальності виробника.</w:t>
      </w:r>
    </w:p>
    <w:bookmarkEnd w:id="314"/>
    <w:bookmarkStart w:name="320" w:id="315"/>
    <w:p>
      <w:pPr>
        <w:spacing w:after="75"/>
        <w:ind w:firstLine="240"/>
        <w:jc w:val="both"/>
      </w:pPr>
      <w:r>
        <w:rPr>
          <w:rFonts w:ascii="Arial" w:hAnsi="Arial"/>
          <w:b w:val="false"/>
          <w:i w:val="false"/>
          <w:color w:val="000000"/>
          <w:sz w:val="18"/>
        </w:rPr>
        <w:t>9. Рішення Центрального органу виконавчої влади, що реалізує державну політику у сфері управління відходами, про включення або про відмову включення юридичної особи до Реєстру організацій розширеної відповідальності виробника виноситься протягом 15 робочих днів, що розпочинають свій перебіг з моменту подачі юридичної особою заяви та усіх доданих до неї документів, а у випадку наявності недоліків, з моменту усунення таких недоліків.</w:t>
      </w:r>
    </w:p>
    <w:bookmarkEnd w:id="315"/>
    <w:bookmarkStart w:name="321" w:id="316"/>
    <w:p>
      <w:pPr>
        <w:spacing w:after="75"/>
        <w:ind w:firstLine="240"/>
        <w:jc w:val="both"/>
      </w:pPr>
      <w:r>
        <w:rPr>
          <w:rFonts w:ascii="Arial" w:hAnsi="Arial"/>
          <w:b w:val="false"/>
          <w:i w:val="false"/>
          <w:color w:val="000000"/>
          <w:sz w:val="18"/>
        </w:rPr>
        <w:t>Рішення Центрального органу виконавчої влади, що реалізує державну політику у сфері управління відходами, про відмову включення юридичної особи до Реєстру організацій розширеної відповідальності виробника, повинно бути законним, обґрунтованим та мотивованим, містити всі належні фактичні та юридичні підстави та обставини, з яких виходив Центральний орган виконавчої влади, що реалізує державну політику у сфері управління відходами при прийнятті відповідного Рішення відповідно до цієї частини статті 27 цього Закону.</w:t>
      </w:r>
    </w:p>
    <w:bookmarkEnd w:id="316"/>
    <w:bookmarkStart w:name="322" w:id="317"/>
    <w:p>
      <w:pPr>
        <w:spacing w:after="75"/>
        <w:ind w:firstLine="240"/>
        <w:jc w:val="both"/>
      </w:pPr>
      <w:r>
        <w:rPr>
          <w:rFonts w:ascii="Arial" w:hAnsi="Arial"/>
          <w:b w:val="false"/>
          <w:i w:val="false"/>
          <w:color w:val="000000"/>
          <w:sz w:val="18"/>
        </w:rPr>
        <w:t>10. Юридичній особі, яка включена до Реєстру організацій розширеної відповідальності виробника, присвоюється незмінний реєстраційний номер.</w:t>
      </w:r>
    </w:p>
    <w:bookmarkEnd w:id="317"/>
    <w:bookmarkStart w:name="323" w:id="318"/>
    <w:p>
      <w:pPr>
        <w:spacing w:after="75"/>
        <w:ind w:firstLine="240"/>
        <w:jc w:val="both"/>
      </w:pPr>
      <w:r>
        <w:rPr>
          <w:rFonts w:ascii="Arial" w:hAnsi="Arial"/>
          <w:b w:val="false"/>
          <w:i w:val="false"/>
          <w:color w:val="000000"/>
          <w:sz w:val="18"/>
        </w:rPr>
        <w:t>11. Центральний орган виконавчої влади, що забезпечує формування державної політики у сфері охорони навколишнього природного середовища, у строк встановлений частиною восьмою цієї статті, надсилає заявнику через інформаційну систему управління відходами електронне повідомлення про включення до Реєстру організацій розширеної відповідальності виробника та присвоєння йому реєстраційного номеру або про відмову у включенні до Реєстру організацій розширеної відповідальності виробника.</w:t>
      </w:r>
    </w:p>
    <w:bookmarkEnd w:id="318"/>
    <w:bookmarkStart w:name="324" w:id="319"/>
    <w:p>
      <w:pPr>
        <w:spacing w:after="75"/>
        <w:ind w:firstLine="240"/>
        <w:jc w:val="both"/>
      </w:pPr>
      <w:r>
        <w:rPr>
          <w:rFonts w:ascii="Arial" w:hAnsi="Arial"/>
          <w:b w:val="false"/>
          <w:i w:val="false"/>
          <w:color w:val="000000"/>
          <w:sz w:val="18"/>
        </w:rPr>
        <w:t>12. Підставою для відмови у включенні до Реєстру організацій розширеної відповідальності виробника є невідповідність заяви про включення до Реєстру організацій розширеної відповідальності виробника або доданих до неї документів вимогам, встановленим цією статтею.</w:t>
      </w:r>
    </w:p>
    <w:bookmarkEnd w:id="319"/>
    <w:bookmarkStart w:name="325" w:id="320"/>
    <w:p>
      <w:pPr>
        <w:spacing w:after="75"/>
        <w:ind w:firstLine="240"/>
        <w:jc w:val="both"/>
      </w:pPr>
      <w:r>
        <w:rPr>
          <w:rFonts w:ascii="Arial" w:hAnsi="Arial"/>
          <w:b w:val="false"/>
          <w:i w:val="false"/>
          <w:color w:val="000000"/>
          <w:sz w:val="18"/>
        </w:rPr>
        <w:t>13. У разі зміни відомостей, зазначених в заяві про включення до Реєстру організацій розширеної відповідальності виробника, така особа подає до центрального органу виконавчої влади, що забезпечує формування державної політики у сфері охорони навколишнього природного середовища, заяву про внесення змін до облікових даних у спосіб, визначений частиною третьою цієї статті. Подання такої заяви не є підставою для повторного вирішення питання про включення юридичної особи до Реєстру організацій розширеної відповідальності виробника або виключення з нього.</w:t>
      </w:r>
    </w:p>
    <w:bookmarkEnd w:id="320"/>
    <w:bookmarkStart w:name="326" w:id="321"/>
    <w:p>
      <w:pPr>
        <w:spacing w:after="75"/>
        <w:ind w:firstLine="240"/>
        <w:jc w:val="both"/>
      </w:pPr>
      <w:r>
        <w:rPr>
          <w:rFonts w:ascii="Arial" w:hAnsi="Arial"/>
          <w:b w:val="false"/>
          <w:i w:val="false"/>
          <w:color w:val="000000"/>
          <w:sz w:val="18"/>
        </w:rPr>
        <w:t>Організації колективної розширеної відповідальності виробника вносять до інформаційної системи управління відходами відомості про прийняття до свого складу виробника товарів в упаковці протягом десяти днів з дня укладення договору про передачу зобов'язань з розширеної відповідальності виробника.</w:t>
      </w:r>
    </w:p>
    <w:bookmarkEnd w:id="321"/>
    <w:bookmarkStart w:name="327" w:id="322"/>
    <w:p>
      <w:pPr>
        <w:spacing w:after="75"/>
        <w:ind w:firstLine="240"/>
        <w:jc w:val="both"/>
      </w:pPr>
      <w:r>
        <w:rPr>
          <w:rFonts w:ascii="Arial" w:hAnsi="Arial"/>
          <w:b w:val="false"/>
          <w:i w:val="false"/>
          <w:color w:val="000000"/>
          <w:sz w:val="18"/>
        </w:rPr>
        <w:t>14. Не пізніше ніж за півроку до закінчення п'ятирічного строку плану управління відходами упаковки організація розширеної відповідальності виробника подає центральному органу виконавчої влади, що реалізує державну політику у сфері управління відходами, через інформаційну систему управління відходами план управління відходами упаковки на наступні п'ять років.</w:t>
      </w:r>
    </w:p>
    <w:bookmarkEnd w:id="322"/>
    <w:bookmarkStart w:name="328" w:id="323"/>
    <w:p>
      <w:pPr>
        <w:spacing w:after="75"/>
        <w:ind w:firstLine="240"/>
        <w:jc w:val="both"/>
      </w:pPr>
      <w:r>
        <w:rPr>
          <w:rFonts w:ascii="Arial" w:hAnsi="Arial"/>
          <w:b w:val="false"/>
          <w:i w:val="false"/>
          <w:color w:val="000000"/>
          <w:sz w:val="18"/>
        </w:rPr>
        <w:t>15. Підставами для прийняття центральним органом виконавчої влади, що забезпечує формування державної політики у сфері охорони навколишнього природного середовища, рішення про виключення особи з Реєстру організацій розширеної відповідальності виробника є:</w:t>
      </w:r>
    </w:p>
    <w:bookmarkEnd w:id="323"/>
    <w:bookmarkStart w:name="329" w:id="324"/>
    <w:p>
      <w:pPr>
        <w:spacing w:after="75"/>
        <w:ind w:firstLine="240"/>
        <w:jc w:val="both"/>
      </w:pPr>
      <w:r>
        <w:rPr>
          <w:rFonts w:ascii="Arial" w:hAnsi="Arial"/>
          <w:b w:val="false"/>
          <w:i w:val="false"/>
          <w:color w:val="000000"/>
          <w:sz w:val="18"/>
        </w:rPr>
        <w:t>1) звернення організації розширеної відповідальності виробника із заявою про припинення діяльності;</w:t>
      </w:r>
    </w:p>
    <w:bookmarkEnd w:id="324"/>
    <w:bookmarkStart w:name="330" w:id="325"/>
    <w:p>
      <w:pPr>
        <w:spacing w:after="75"/>
        <w:ind w:firstLine="240"/>
        <w:jc w:val="both"/>
      </w:pPr>
      <w:r>
        <w:rPr>
          <w:rFonts w:ascii="Arial" w:hAnsi="Arial"/>
          <w:b w:val="false"/>
          <w:i w:val="false"/>
          <w:color w:val="000000"/>
          <w:sz w:val="18"/>
        </w:rPr>
        <w:t>2) припинення організації розширеної відповідальності виробника як юридичної особи;</w:t>
      </w:r>
    </w:p>
    <w:bookmarkEnd w:id="325"/>
    <w:bookmarkStart w:name="331" w:id="326"/>
    <w:p>
      <w:pPr>
        <w:spacing w:after="75"/>
        <w:ind w:firstLine="240"/>
        <w:jc w:val="both"/>
      </w:pPr>
      <w:r>
        <w:rPr>
          <w:rFonts w:ascii="Arial" w:hAnsi="Arial"/>
          <w:b w:val="false"/>
          <w:i w:val="false"/>
          <w:color w:val="000000"/>
          <w:sz w:val="18"/>
        </w:rPr>
        <w:t>3) невиконання юридичною особою як організацією розширеної відповідальності виробника протягом двох років поспіль цільових показників з рециклінгу відходів упаковки.</w:t>
      </w:r>
    </w:p>
    <w:bookmarkEnd w:id="326"/>
    <w:bookmarkStart w:name="332" w:id="327"/>
    <w:p>
      <w:pPr>
        <w:spacing w:after="75"/>
        <w:ind w:firstLine="240"/>
        <w:jc w:val="both"/>
      </w:pPr>
      <w:r>
        <w:rPr>
          <w:rFonts w:ascii="Arial" w:hAnsi="Arial"/>
          <w:b w:val="false"/>
          <w:i w:val="false"/>
          <w:color w:val="000000"/>
          <w:sz w:val="18"/>
        </w:rPr>
        <w:t>4) невиконання юридичною особою як організацією розширеної відповідальності виробника протягом двох років поспіль цільових показників з охоплення населення.</w:t>
      </w:r>
    </w:p>
    <w:bookmarkEnd w:id="327"/>
    <w:bookmarkStart w:name="333" w:id="328"/>
    <w:p>
      <w:pPr>
        <w:spacing w:after="75"/>
        <w:ind w:firstLine="240"/>
        <w:jc w:val="both"/>
      </w:pPr>
      <w:r>
        <w:rPr>
          <w:rFonts w:ascii="Arial" w:hAnsi="Arial"/>
          <w:b w:val="false"/>
          <w:i w:val="false"/>
          <w:color w:val="000000"/>
          <w:sz w:val="18"/>
        </w:rPr>
        <w:t>5) неподання проєкт плану управління відходами упаковки у термін, встановлений цим Законом;</w:t>
      </w:r>
    </w:p>
    <w:bookmarkEnd w:id="328"/>
    <w:bookmarkStart w:name="334" w:id="329"/>
    <w:p>
      <w:pPr>
        <w:spacing w:after="75"/>
        <w:ind w:firstLine="240"/>
        <w:jc w:val="both"/>
      </w:pPr>
      <w:r>
        <w:rPr>
          <w:rFonts w:ascii="Arial" w:hAnsi="Arial"/>
          <w:b w:val="false"/>
          <w:i w:val="false"/>
          <w:color w:val="000000"/>
          <w:sz w:val="18"/>
        </w:rPr>
        <w:t>6) неподання протягом двох років звітності, передбаченої цим Законом.</w:t>
      </w:r>
    </w:p>
    <w:bookmarkEnd w:id="329"/>
    <w:bookmarkStart w:name="335" w:id="330"/>
    <w:p>
      <w:pPr>
        <w:spacing w:after="75"/>
        <w:ind w:firstLine="240"/>
        <w:jc w:val="both"/>
      </w:pPr>
      <w:r>
        <w:rPr>
          <w:rFonts w:ascii="Arial" w:hAnsi="Arial"/>
          <w:b w:val="false"/>
          <w:i w:val="false"/>
          <w:color w:val="000000"/>
          <w:sz w:val="18"/>
        </w:rPr>
        <w:t>16. Юридична особа виключається з Реєстру організацій розширеної відповідальності виробника не раніше ніж через три місяці з дня прийняття центральним органом виконавчої влади, що забезпечує формування державної політики у сфері охорони навколишнього природного середовища, рішення про виключення юридичної особи з Реєстру організацій розширеної відповідальності виробника.</w:t>
      </w:r>
    </w:p>
    <w:bookmarkEnd w:id="330"/>
    <w:bookmarkStart w:name="336" w:id="331"/>
    <w:p>
      <w:pPr>
        <w:spacing w:after="75"/>
        <w:ind w:firstLine="240"/>
        <w:jc w:val="both"/>
      </w:pPr>
      <w:r>
        <w:rPr>
          <w:rFonts w:ascii="Arial" w:hAnsi="Arial"/>
          <w:b w:val="false"/>
          <w:i w:val="false"/>
          <w:color w:val="000000"/>
          <w:sz w:val="18"/>
        </w:rPr>
        <w:t>17. Центральний орган виконавчої влади, що забезпечує формування державної політики у сфері охорони навколишнього природного середовища, надсилає особі через інформаційну систему управління відходами повідомлення про виключення її з Реєстру організацій розширеної відповідальності виробника протягом п'яти робочих днів з дня прийняття відповідного рішення.</w:t>
      </w:r>
    </w:p>
    <w:bookmarkEnd w:id="331"/>
    <w:bookmarkStart w:name="337" w:id="332"/>
    <w:p>
      <w:pPr>
        <w:spacing w:after="75"/>
        <w:ind w:firstLine="240"/>
        <w:jc w:val="both"/>
      </w:pPr>
      <w:r>
        <w:rPr>
          <w:rFonts w:ascii="Arial" w:hAnsi="Arial"/>
          <w:b w:val="false"/>
          <w:i w:val="false"/>
          <w:color w:val="000000"/>
          <w:sz w:val="18"/>
        </w:rPr>
        <w:t>18. Порядок та особливості процедури реєстрації юридичної особи в Реєстрі організацій розширеної відповідальності виробника затверджується Кабінетом Міністрів України.</w:t>
      </w:r>
    </w:p>
    <w:bookmarkEnd w:id="332"/>
    <w:bookmarkStart w:name="338" w:id="333"/>
    <w:p>
      <w:pPr>
        <w:pStyle w:val="Heading3"/>
        <w:spacing w:after="225"/>
        <w:ind w:left="0"/>
        <w:jc w:val="center"/>
      </w:pPr>
      <w:r>
        <w:rPr>
          <w:rFonts w:ascii="Arial" w:hAnsi="Arial"/>
          <w:color w:val="000000"/>
          <w:sz w:val="26"/>
        </w:rPr>
        <w:t>Стаття 28. Реєстр виробників товарів в упаковці</w:t>
      </w:r>
    </w:p>
    <w:bookmarkEnd w:id="333"/>
    <w:bookmarkStart w:name="339" w:id="334"/>
    <w:p>
      <w:pPr>
        <w:spacing w:after="75"/>
        <w:ind w:firstLine="240"/>
        <w:jc w:val="both"/>
      </w:pPr>
      <w:r>
        <w:rPr>
          <w:rFonts w:ascii="Arial" w:hAnsi="Arial"/>
          <w:b w:val="false"/>
          <w:i w:val="false"/>
          <w:color w:val="000000"/>
          <w:sz w:val="18"/>
        </w:rPr>
        <w:t>1. Суб'єкт господарювання, який має намір здійснювати введення в обіг товарів в упаковці подає до центрального органу виконавчої влади, що забезпечує формування державної політики у сфері охорони навколишнього природного середовища, заяву про включення його до Реєстру виробників товарів в упаковці.</w:t>
      </w:r>
    </w:p>
    <w:bookmarkEnd w:id="334"/>
    <w:bookmarkStart w:name="340" w:id="335"/>
    <w:p>
      <w:pPr>
        <w:spacing w:after="75"/>
        <w:ind w:firstLine="240"/>
        <w:jc w:val="both"/>
      </w:pPr>
      <w:r>
        <w:rPr>
          <w:rFonts w:ascii="Arial" w:hAnsi="Arial"/>
          <w:b w:val="false"/>
          <w:i w:val="false"/>
          <w:color w:val="000000"/>
          <w:sz w:val="18"/>
        </w:rPr>
        <w:t>2. Заява про включення суб'єкта господарювання, який має намір здійснювати введення в обіг товарів в упаковці, що подається до Реєстру виробників товарів в упаковці, повинна містити:</w:t>
      </w:r>
    </w:p>
    <w:bookmarkEnd w:id="335"/>
    <w:bookmarkStart w:name="341" w:id="336"/>
    <w:p>
      <w:pPr>
        <w:spacing w:after="75"/>
        <w:ind w:firstLine="240"/>
        <w:jc w:val="both"/>
      </w:pPr>
      <w:r>
        <w:rPr>
          <w:rFonts w:ascii="Arial" w:hAnsi="Arial"/>
          <w:b w:val="false"/>
          <w:i w:val="false"/>
          <w:color w:val="000000"/>
          <w:sz w:val="18"/>
        </w:rPr>
        <w:t>1) повне найменування юридичної особи або прізвище, власне ім'я, по батькові (за наявності) фізичної особи - підприємця;</w:t>
      </w:r>
    </w:p>
    <w:bookmarkEnd w:id="336"/>
    <w:bookmarkStart w:name="342" w:id="337"/>
    <w:p>
      <w:pPr>
        <w:spacing w:after="75"/>
        <w:ind w:firstLine="240"/>
        <w:jc w:val="both"/>
      </w:pPr>
      <w:r>
        <w:rPr>
          <w:rFonts w:ascii="Arial" w:hAnsi="Arial"/>
          <w:b w:val="false"/>
          <w:i w:val="false"/>
          <w:color w:val="000000"/>
          <w:sz w:val="18"/>
        </w:rPr>
        <w:t>2) ідентифікаційний код юридичної особи в Єдиному державному реєстрі юридичних осіб, фізичних осіб - підприємців та громадських формувань, якщо заява подається юридичною особою, або реєстраційний номер облікової картки платника податків (для фізичних осіб - підприємців) за його наявності, або номер і серію паспорта для фізичних осіб - підприємців, які через власні релігійній переконання відмовилися від отримання реєстраційного номера облікової картки платника податків, про що наявна відповідна відмітка в паспорті, якщо заява подається фізичною особою-підприємцем;</w:t>
      </w:r>
    </w:p>
    <w:bookmarkEnd w:id="337"/>
    <w:bookmarkStart w:name="343" w:id="338"/>
    <w:p>
      <w:pPr>
        <w:spacing w:after="75"/>
        <w:ind w:firstLine="240"/>
        <w:jc w:val="both"/>
      </w:pPr>
      <w:r>
        <w:rPr>
          <w:rFonts w:ascii="Arial" w:hAnsi="Arial"/>
          <w:b w:val="false"/>
          <w:i w:val="false"/>
          <w:color w:val="000000"/>
          <w:sz w:val="18"/>
        </w:rPr>
        <w:t>3) контактні дані заявника (номер телефону, адреса електронної пошти);</w:t>
      </w:r>
    </w:p>
    <w:bookmarkEnd w:id="338"/>
    <w:bookmarkStart w:name="344" w:id="339"/>
    <w:p>
      <w:pPr>
        <w:spacing w:after="75"/>
        <w:ind w:firstLine="240"/>
        <w:jc w:val="both"/>
      </w:pPr>
      <w:r>
        <w:rPr>
          <w:rFonts w:ascii="Arial" w:hAnsi="Arial"/>
          <w:b w:val="false"/>
          <w:i w:val="false"/>
          <w:color w:val="000000"/>
          <w:sz w:val="18"/>
        </w:rPr>
        <w:t>4) інформацію про торговельні марки під якими заявник має намір здійснювати введення в обіг товарів в упаковці;</w:t>
      </w:r>
    </w:p>
    <w:bookmarkEnd w:id="339"/>
    <w:bookmarkStart w:name="345" w:id="340"/>
    <w:p>
      <w:pPr>
        <w:spacing w:after="75"/>
        <w:ind w:firstLine="240"/>
        <w:jc w:val="both"/>
      </w:pPr>
      <w:r>
        <w:rPr>
          <w:rFonts w:ascii="Arial" w:hAnsi="Arial"/>
          <w:b w:val="false"/>
          <w:i w:val="false"/>
          <w:color w:val="000000"/>
          <w:sz w:val="18"/>
        </w:rPr>
        <w:t>5) інформацію про матеріали, з яких виготовлятиметься упаковка товарів, що будуть вводитись в обіг;</w:t>
      </w:r>
    </w:p>
    <w:bookmarkEnd w:id="340"/>
    <w:bookmarkStart w:name="346" w:id="341"/>
    <w:p>
      <w:pPr>
        <w:spacing w:after="75"/>
        <w:ind w:firstLine="240"/>
        <w:jc w:val="both"/>
      </w:pPr>
      <w:r>
        <w:rPr>
          <w:rFonts w:ascii="Arial" w:hAnsi="Arial"/>
          <w:b w:val="false"/>
          <w:i w:val="false"/>
          <w:color w:val="000000"/>
          <w:sz w:val="18"/>
        </w:rPr>
        <w:t>6) інформацію про обрану форму досягнення мінімальних цільових показників з рециклінгу відходів упаковки.</w:t>
      </w:r>
    </w:p>
    <w:bookmarkEnd w:id="341"/>
    <w:bookmarkStart w:name="347" w:id="342"/>
    <w:p>
      <w:pPr>
        <w:spacing w:after="75"/>
        <w:ind w:firstLine="240"/>
        <w:jc w:val="both"/>
      </w:pPr>
      <w:r>
        <w:rPr>
          <w:rFonts w:ascii="Arial" w:hAnsi="Arial"/>
          <w:b w:val="false"/>
          <w:i w:val="false"/>
          <w:color w:val="000000"/>
          <w:sz w:val="18"/>
        </w:rPr>
        <w:t>3. Заява суб'єкта господарювання про включення його до Реєстру виробників товарів в упаковці подається шляхом заповнення електронної форми в інформаційній системі управління відходами та підписується шляхом накладення кваліфікованого електронного підпису, що базується на кваліфікованому сертифікаті електронного підпису.</w:t>
      </w:r>
    </w:p>
    <w:bookmarkEnd w:id="342"/>
    <w:bookmarkStart w:name="348" w:id="343"/>
    <w:p>
      <w:pPr>
        <w:spacing w:after="75"/>
        <w:ind w:firstLine="240"/>
        <w:jc w:val="both"/>
      </w:pPr>
      <w:r>
        <w:rPr>
          <w:rFonts w:ascii="Arial" w:hAnsi="Arial"/>
          <w:b w:val="false"/>
          <w:i w:val="false"/>
          <w:color w:val="000000"/>
          <w:sz w:val="18"/>
        </w:rPr>
        <w:t>4. Центральний орган виконавчої влади, що забезпечує формування державної політики у сфері охорони навколишнього природного середовища, протягом 15 робочих днів з дати отримання заяви про включення до Реєстру виробників товарів в упаковці приймає рішення про включення або про відмову у включенні заявника до Реєстру виробників товарів в упаковці.</w:t>
      </w:r>
    </w:p>
    <w:bookmarkEnd w:id="343"/>
    <w:bookmarkStart w:name="349" w:id="344"/>
    <w:p>
      <w:pPr>
        <w:spacing w:after="75"/>
        <w:ind w:firstLine="240"/>
        <w:jc w:val="both"/>
      </w:pPr>
      <w:r>
        <w:rPr>
          <w:rFonts w:ascii="Arial" w:hAnsi="Arial"/>
          <w:b w:val="false"/>
          <w:i w:val="false"/>
          <w:color w:val="000000"/>
          <w:sz w:val="18"/>
        </w:rPr>
        <w:t>Рішення Центрального органу виконавчої влади, що реалізує державну політику у сфері управління відходами, про включення або про відмову включення суб'єкта господарювання до Реєстру виробників товарів в упаковці, повинно бути законним, обґрунтованим та мотивованим, містити всі належні фактичні та юридичні підстави та обставини, з яких виходив Центральний орган виконавчої влади, що реалізує державну політику у сфері управління відходами при прийнятті відповідного Рішення.</w:t>
      </w:r>
    </w:p>
    <w:bookmarkEnd w:id="344"/>
    <w:bookmarkStart w:name="350" w:id="345"/>
    <w:p>
      <w:pPr>
        <w:spacing w:after="75"/>
        <w:ind w:firstLine="240"/>
        <w:jc w:val="both"/>
      </w:pPr>
      <w:r>
        <w:rPr>
          <w:rFonts w:ascii="Arial" w:hAnsi="Arial"/>
          <w:b w:val="false"/>
          <w:i w:val="false"/>
          <w:color w:val="000000"/>
          <w:sz w:val="18"/>
        </w:rPr>
        <w:t>5. Суб'єкту господарювання, який включений до Реєстру виробників товарів в упаковці, присвоюється незмінний реєстраційний номер.</w:t>
      </w:r>
    </w:p>
    <w:bookmarkEnd w:id="345"/>
    <w:bookmarkStart w:name="351" w:id="346"/>
    <w:p>
      <w:pPr>
        <w:spacing w:after="75"/>
        <w:ind w:firstLine="240"/>
        <w:jc w:val="both"/>
      </w:pPr>
      <w:r>
        <w:rPr>
          <w:rFonts w:ascii="Arial" w:hAnsi="Arial"/>
          <w:b w:val="false"/>
          <w:i w:val="false"/>
          <w:color w:val="000000"/>
          <w:sz w:val="18"/>
        </w:rPr>
        <w:t>6. Центральний орган виконавчої влади, що забезпечує формування державної політики у сфері охорони навколишнього природного середовища, у строк встановлений частиною четвертою цієї статті, надсилає заявнику через інформаційну систему управління відходами електронне повідомлення про включення до Реєстру виробників товарів в упаковці та присвоєння йому реєстраційного номеру або про відмову у включенні до Реєстру виробників товарів в упаковці.</w:t>
      </w:r>
    </w:p>
    <w:bookmarkEnd w:id="346"/>
    <w:bookmarkStart w:name="352" w:id="347"/>
    <w:p>
      <w:pPr>
        <w:spacing w:after="75"/>
        <w:ind w:firstLine="240"/>
        <w:jc w:val="both"/>
      </w:pPr>
      <w:r>
        <w:rPr>
          <w:rFonts w:ascii="Arial" w:hAnsi="Arial"/>
          <w:b w:val="false"/>
          <w:i w:val="false"/>
          <w:color w:val="000000"/>
          <w:sz w:val="18"/>
        </w:rPr>
        <w:t>7. Підставою для відмови у включенні до Реєстру виробників товарів в упаковці є відсутність у заяві про включення заявника до Реєстру виробників товарів в упаковці інформації, передбаченої цим Законом.</w:t>
      </w:r>
    </w:p>
    <w:bookmarkEnd w:id="347"/>
    <w:bookmarkStart w:name="353" w:id="348"/>
    <w:p>
      <w:pPr>
        <w:spacing w:after="75"/>
        <w:ind w:firstLine="240"/>
        <w:jc w:val="both"/>
      </w:pPr>
      <w:r>
        <w:rPr>
          <w:rFonts w:ascii="Arial" w:hAnsi="Arial"/>
          <w:b w:val="false"/>
          <w:i w:val="false"/>
          <w:color w:val="000000"/>
          <w:sz w:val="18"/>
        </w:rPr>
        <w:t>8. У разі зміни відомостей, зазначених в заяві про включення до Реєстру виробників товарів в упаковці, виробник подає до центрального органу виконавчої влади, що забезпечує формування державної політики у сфері охорони навколишнього природного середовища, заяву про внесення змін до облікових даних у спосіб, визначений частиною третьою цієї статті, при цьому, вказане не є підставою для повторного вирішення Центральним органом виконавчої влади, що забезпечує формування державної політики у сфері охорони навколишнього природного середовища, питання про включення заявника до Реєстру виробників товарів в упаковці або відмову у включенні заявника до Реєстру виробників товарів в упаковці.</w:t>
      </w:r>
    </w:p>
    <w:bookmarkEnd w:id="348"/>
    <w:bookmarkStart w:name="355" w:id="349"/>
    <w:p>
      <w:pPr>
        <w:spacing w:after="75"/>
        <w:ind w:firstLine="240"/>
        <w:jc w:val="both"/>
      </w:pPr>
      <w:r>
        <w:rPr>
          <w:rFonts w:ascii="Arial" w:hAnsi="Arial"/>
          <w:b w:val="false"/>
          <w:i w:val="false"/>
          <w:color w:val="000000"/>
          <w:sz w:val="18"/>
        </w:rPr>
        <w:t>9. Підставами для прийняття центральним органом виконавчої влади, що забезпечує формування державної політики у сфері охорони навколишнього природного середовища, рішення про виключення виробника товарів в упаковці з Реєстру виробників товарів в упаковці є:</w:t>
      </w:r>
    </w:p>
    <w:bookmarkEnd w:id="349"/>
    <w:bookmarkStart w:name="356" w:id="350"/>
    <w:p>
      <w:pPr>
        <w:spacing w:after="75"/>
        <w:ind w:firstLine="240"/>
        <w:jc w:val="both"/>
      </w:pPr>
      <w:r>
        <w:rPr>
          <w:rFonts w:ascii="Arial" w:hAnsi="Arial"/>
          <w:b w:val="false"/>
          <w:i w:val="false"/>
          <w:color w:val="000000"/>
          <w:sz w:val="18"/>
        </w:rPr>
        <w:t>1) припинення юридичної особи або припинення підприємницької діяльності фізичної особи - підприємця;</w:t>
      </w:r>
    </w:p>
    <w:bookmarkEnd w:id="350"/>
    <w:bookmarkStart w:name="357" w:id="351"/>
    <w:p>
      <w:pPr>
        <w:spacing w:after="75"/>
        <w:ind w:firstLine="240"/>
        <w:jc w:val="both"/>
      </w:pPr>
      <w:r>
        <w:rPr>
          <w:rFonts w:ascii="Arial" w:hAnsi="Arial"/>
          <w:b w:val="false"/>
          <w:i w:val="false"/>
          <w:color w:val="000000"/>
          <w:sz w:val="18"/>
        </w:rPr>
        <w:t>2) подання суб'єктом господарювання заяви про виключення з Реєстру виробників товарів в упаковці у випадку припинення суб'єктом господарювання здійснення господарської діяльності з виробництва товарів в упаковці;</w:t>
      </w:r>
    </w:p>
    <w:bookmarkEnd w:id="351"/>
    <w:bookmarkStart w:name="358" w:id="352"/>
    <w:p>
      <w:pPr>
        <w:spacing w:after="75"/>
        <w:ind w:firstLine="240"/>
        <w:jc w:val="both"/>
      </w:pPr>
      <w:r>
        <w:rPr>
          <w:rFonts w:ascii="Arial" w:hAnsi="Arial"/>
          <w:b w:val="false"/>
          <w:i w:val="false"/>
          <w:color w:val="000000"/>
          <w:sz w:val="18"/>
        </w:rPr>
        <w:t>3) неподання суб'єктом господарювання, що здійснює господарську діяльність з виробництва товарів в упаковці, протягом двох років звітності, передбаченої цим Законом.</w:t>
      </w:r>
    </w:p>
    <w:bookmarkEnd w:id="352"/>
    <w:bookmarkStart w:name="359" w:id="353"/>
    <w:p>
      <w:pPr>
        <w:spacing w:after="75"/>
        <w:ind w:firstLine="240"/>
        <w:jc w:val="both"/>
      </w:pPr>
      <w:r>
        <w:rPr>
          <w:rFonts w:ascii="Arial" w:hAnsi="Arial"/>
          <w:b w:val="false"/>
          <w:i w:val="false"/>
          <w:color w:val="000000"/>
          <w:sz w:val="18"/>
        </w:rPr>
        <w:t>10. Центральний орган виконавчої влади, що забезпечує формування державної політики у сфері охорони навколишнього природного середовища, надсилає виробнику товарів в упаковці через інформаційну систему управління відходами електронне повідомлення про виключення з Реєстру виробників товарів в упаковці протягом п'яти робочих днів з дня прийняття такого рішення.</w:t>
      </w:r>
    </w:p>
    <w:bookmarkEnd w:id="353"/>
    <w:bookmarkStart w:name="360" w:id="354"/>
    <w:p>
      <w:pPr>
        <w:spacing w:after="75"/>
        <w:ind w:firstLine="240"/>
        <w:jc w:val="both"/>
      </w:pPr>
      <w:r>
        <w:rPr>
          <w:rFonts w:ascii="Arial" w:hAnsi="Arial"/>
          <w:b w:val="false"/>
          <w:i w:val="false"/>
          <w:color w:val="000000"/>
          <w:sz w:val="18"/>
        </w:rPr>
        <w:t>11. Порядок та особливості реєстрації суб'єктів господарювання в Реєстрі виробників товарів в упаковці затверджується Кабінетом Міністрів України.</w:t>
      </w:r>
    </w:p>
    <w:bookmarkEnd w:id="354"/>
    <w:bookmarkStart w:name="361" w:id="355"/>
    <w:p>
      <w:pPr>
        <w:pStyle w:val="Heading3"/>
        <w:spacing w:after="225"/>
        <w:ind w:left="0"/>
        <w:jc w:val="center"/>
      </w:pPr>
      <w:r>
        <w:rPr>
          <w:rFonts w:ascii="Arial" w:hAnsi="Arial"/>
          <w:color w:val="000000"/>
          <w:sz w:val="26"/>
        </w:rPr>
        <w:t>Стаття 29. Реєстр брокерів та торговців</w:t>
      </w:r>
    </w:p>
    <w:bookmarkEnd w:id="355"/>
    <w:bookmarkStart w:name="362" w:id="356"/>
    <w:p>
      <w:pPr>
        <w:spacing w:after="75"/>
        <w:ind w:firstLine="240"/>
        <w:jc w:val="both"/>
      </w:pPr>
      <w:r>
        <w:rPr>
          <w:rFonts w:ascii="Arial" w:hAnsi="Arial"/>
          <w:b w:val="false"/>
          <w:i w:val="false"/>
          <w:color w:val="000000"/>
          <w:sz w:val="18"/>
        </w:rPr>
        <w:t>1. Торговці та брокери здійснюють свою діяльність після реєстрації в Реєстрі торговців та брокерів.</w:t>
      </w:r>
    </w:p>
    <w:bookmarkEnd w:id="356"/>
    <w:bookmarkStart w:name="363" w:id="357"/>
    <w:p>
      <w:pPr>
        <w:spacing w:after="75"/>
        <w:ind w:firstLine="240"/>
        <w:jc w:val="both"/>
      </w:pPr>
      <w:r>
        <w:rPr>
          <w:rFonts w:ascii="Arial" w:hAnsi="Arial"/>
          <w:b w:val="false"/>
          <w:i w:val="false"/>
          <w:color w:val="000000"/>
          <w:sz w:val="18"/>
        </w:rPr>
        <w:t>2. Для здійснення реєстрації торговці та брокери заповнюють та подають до центрального органу виконавчої влади, що реалізує державну політику у сфері управління відходами, реєстраційну форму (заява) в електронному вигляді. Відповідальність за достовірність даних внесених в реєстраційну форму несуть суб'єкти господарювання. Подання реєстраційної форми завіряється електронним цифровим підписом суб'єкта реєстрації.</w:t>
      </w:r>
    </w:p>
    <w:bookmarkEnd w:id="357"/>
    <w:bookmarkStart w:name="364" w:id="358"/>
    <w:p>
      <w:pPr>
        <w:spacing w:after="75"/>
        <w:ind w:firstLine="240"/>
        <w:jc w:val="both"/>
      </w:pPr>
      <w:r>
        <w:rPr>
          <w:rFonts w:ascii="Arial" w:hAnsi="Arial"/>
          <w:b w:val="false"/>
          <w:i w:val="false"/>
          <w:color w:val="000000"/>
          <w:sz w:val="18"/>
        </w:rPr>
        <w:t>В реєстраційні формі (заяві) вказується наступна інформація:</w:t>
      </w:r>
    </w:p>
    <w:bookmarkEnd w:id="358"/>
    <w:bookmarkStart w:name="365" w:id="359"/>
    <w:p>
      <w:pPr>
        <w:spacing w:after="75"/>
        <w:ind w:firstLine="240"/>
        <w:jc w:val="both"/>
      </w:pPr>
      <w:r>
        <w:rPr>
          <w:rFonts w:ascii="Arial" w:hAnsi="Arial"/>
          <w:b w:val="false"/>
          <w:i w:val="false"/>
          <w:color w:val="000000"/>
          <w:sz w:val="18"/>
        </w:rPr>
        <w:t>1) код ЄДРПОУ, юридична та фактична адреса;</w:t>
      </w:r>
    </w:p>
    <w:bookmarkEnd w:id="359"/>
    <w:bookmarkStart w:name="366" w:id="360"/>
    <w:p>
      <w:pPr>
        <w:spacing w:after="75"/>
        <w:ind w:firstLine="240"/>
        <w:jc w:val="both"/>
      </w:pPr>
      <w:r>
        <w:rPr>
          <w:rFonts w:ascii="Arial" w:hAnsi="Arial"/>
          <w:b w:val="false"/>
          <w:i w:val="false"/>
          <w:color w:val="000000"/>
          <w:sz w:val="18"/>
        </w:rPr>
        <w:t>2) контактна особа, телефон, адреса електронної пошти;</w:t>
      </w:r>
    </w:p>
    <w:bookmarkEnd w:id="360"/>
    <w:bookmarkStart w:name="367" w:id="361"/>
    <w:p>
      <w:pPr>
        <w:spacing w:after="75"/>
        <w:ind w:firstLine="240"/>
        <w:jc w:val="both"/>
      </w:pPr>
      <w:r>
        <w:rPr>
          <w:rFonts w:ascii="Arial" w:hAnsi="Arial"/>
          <w:b w:val="false"/>
          <w:i w:val="false"/>
          <w:color w:val="000000"/>
          <w:sz w:val="18"/>
        </w:rPr>
        <w:t>3) види та коди відходів з якими він здійснює операції.</w:t>
      </w:r>
    </w:p>
    <w:bookmarkEnd w:id="361"/>
    <w:bookmarkStart w:name="368" w:id="362"/>
    <w:p>
      <w:pPr>
        <w:spacing w:after="75"/>
        <w:ind w:firstLine="240"/>
        <w:jc w:val="both"/>
      </w:pPr>
      <w:r>
        <w:rPr>
          <w:rFonts w:ascii="Arial" w:hAnsi="Arial"/>
          <w:b w:val="false"/>
          <w:i w:val="false"/>
          <w:color w:val="000000"/>
          <w:sz w:val="18"/>
        </w:rPr>
        <w:t>3. Реєстрація здійснюється центральним органом виконавчої влади, що забезпечує формування державної політики у сфері охорони навколишнього природного середовища шляхом присвоєння реєстраційного номеру. Реєстраційним номером є індивідуальний номер, який присвоюється при реєстрації і залишається незмінним протягом усього часу існування такого суб'єкта. Номер суб'єкта господарювання, який виключений з Реєстрів не може бути присвоєний іншому суб'єкту господарювання. Вимагати для реєстрації додаткові документи забороняється.</w:t>
      </w:r>
    </w:p>
    <w:bookmarkEnd w:id="362"/>
    <w:bookmarkStart w:name="370" w:id="363"/>
    <w:p>
      <w:pPr>
        <w:spacing w:after="75"/>
        <w:ind w:firstLine="240"/>
        <w:jc w:val="both"/>
      </w:pPr>
      <w:r>
        <w:rPr>
          <w:rFonts w:ascii="Arial" w:hAnsi="Arial"/>
          <w:b w:val="false"/>
          <w:i w:val="false"/>
          <w:color w:val="000000"/>
          <w:sz w:val="18"/>
        </w:rPr>
        <w:t>4. Центральний орган виконавчої влади, що забезпечує формування державної політики у сфері охорони навколишнього природного середовища протягом 15 робочих днів з моменту заповнення та подачі реєстраційної форми розглядає заяву та приймає відповідне рішення про присвоєння реєстраційного номеру або ж відмову у його присвоєнні. Протягом двох робочих днів з моменту прийняття рішення центральний орган виконавчої влади, що забезпечує формування державної політики у сфері охорони навколишнього природного середовища повідомляє заявника через електронне повідомлення про присвоєння йому реєстраційного номеру або ж про обґрунтовану відмову у його присвоєнні.</w:t>
      </w:r>
    </w:p>
    <w:bookmarkEnd w:id="363"/>
    <w:bookmarkStart w:name="371" w:id="364"/>
    <w:p>
      <w:pPr>
        <w:spacing w:after="75"/>
        <w:ind w:firstLine="240"/>
        <w:jc w:val="both"/>
      </w:pPr>
      <w:r>
        <w:rPr>
          <w:rFonts w:ascii="Arial" w:hAnsi="Arial"/>
          <w:b w:val="false"/>
          <w:i w:val="false"/>
          <w:color w:val="000000"/>
          <w:sz w:val="18"/>
        </w:rPr>
        <w:t>5. Підставами для відмови у включенні суб'єкта господарювання до Реєстру є:</w:t>
      </w:r>
    </w:p>
    <w:bookmarkEnd w:id="364"/>
    <w:bookmarkStart w:name="372" w:id="365"/>
    <w:p>
      <w:pPr>
        <w:spacing w:after="75"/>
        <w:ind w:firstLine="240"/>
        <w:jc w:val="both"/>
      </w:pPr>
      <w:r>
        <w:rPr>
          <w:rFonts w:ascii="Arial" w:hAnsi="Arial"/>
          <w:b w:val="false"/>
          <w:i w:val="false"/>
          <w:color w:val="000000"/>
          <w:sz w:val="18"/>
        </w:rPr>
        <w:t>1) реєстраційна форма заповнена не повністю;</w:t>
      </w:r>
    </w:p>
    <w:bookmarkEnd w:id="365"/>
    <w:bookmarkStart w:name="373" w:id="366"/>
    <w:p>
      <w:pPr>
        <w:spacing w:after="75"/>
        <w:ind w:firstLine="240"/>
        <w:jc w:val="both"/>
      </w:pPr>
      <w:r>
        <w:rPr>
          <w:rFonts w:ascii="Arial" w:hAnsi="Arial"/>
          <w:b w:val="false"/>
          <w:i w:val="false"/>
          <w:color w:val="000000"/>
          <w:sz w:val="18"/>
        </w:rPr>
        <w:t>2) у реєстраційній формі виявлено недостовірну інформацію;</w:t>
      </w:r>
    </w:p>
    <w:bookmarkEnd w:id="366"/>
    <w:bookmarkStart w:name="374" w:id="367"/>
    <w:p>
      <w:pPr>
        <w:spacing w:after="75"/>
        <w:ind w:firstLine="240"/>
        <w:jc w:val="both"/>
      </w:pPr>
      <w:r>
        <w:rPr>
          <w:rFonts w:ascii="Arial" w:hAnsi="Arial"/>
          <w:b w:val="false"/>
          <w:i w:val="false"/>
          <w:color w:val="000000"/>
          <w:sz w:val="18"/>
        </w:rPr>
        <w:t>У разі відмови у реєстрації, суб'єкт господарювання може повторно подати реєстраційну форму (заяву) після усунення виявлених недоліків.</w:t>
      </w:r>
    </w:p>
    <w:bookmarkEnd w:id="367"/>
    <w:bookmarkStart w:name="375" w:id="368"/>
    <w:p>
      <w:pPr>
        <w:spacing w:after="75"/>
        <w:ind w:firstLine="240"/>
        <w:jc w:val="both"/>
      </w:pPr>
      <w:r>
        <w:rPr>
          <w:rFonts w:ascii="Arial" w:hAnsi="Arial"/>
          <w:b w:val="false"/>
          <w:i w:val="false"/>
          <w:color w:val="000000"/>
          <w:sz w:val="18"/>
        </w:rPr>
        <w:t>6. Якщо відбувається зміна даних в реєстраційній інформації, суб'єкт господарювання зобов'язаний надати оновлену інформацію до реєстрів протягом п'яти робочих днів з моменту зміни такої інформації.</w:t>
      </w:r>
    </w:p>
    <w:bookmarkEnd w:id="368"/>
    <w:bookmarkStart w:name="376" w:id="369"/>
    <w:p>
      <w:pPr>
        <w:spacing w:after="75"/>
        <w:ind w:firstLine="240"/>
        <w:jc w:val="both"/>
      </w:pPr>
      <w:r>
        <w:rPr>
          <w:rFonts w:ascii="Arial" w:hAnsi="Arial"/>
          <w:b w:val="false"/>
          <w:i w:val="false"/>
          <w:color w:val="000000"/>
          <w:sz w:val="18"/>
        </w:rPr>
        <w:t>7. Підставами для виключення суб'єкта господарювання з реєстру є:</w:t>
      </w:r>
    </w:p>
    <w:bookmarkEnd w:id="369"/>
    <w:bookmarkStart w:name="377" w:id="370"/>
    <w:p>
      <w:pPr>
        <w:spacing w:after="75"/>
        <w:ind w:firstLine="240"/>
        <w:jc w:val="both"/>
      </w:pPr>
      <w:r>
        <w:rPr>
          <w:rFonts w:ascii="Arial" w:hAnsi="Arial"/>
          <w:b w:val="false"/>
          <w:i w:val="false"/>
          <w:color w:val="000000"/>
          <w:sz w:val="18"/>
        </w:rPr>
        <w:t>1) подання заяви про виключення;</w:t>
      </w:r>
    </w:p>
    <w:bookmarkEnd w:id="370"/>
    <w:bookmarkStart w:name="378" w:id="371"/>
    <w:p>
      <w:pPr>
        <w:spacing w:after="75"/>
        <w:ind w:firstLine="240"/>
        <w:jc w:val="both"/>
      </w:pPr>
      <w:r>
        <w:rPr>
          <w:rFonts w:ascii="Arial" w:hAnsi="Arial"/>
          <w:b w:val="false"/>
          <w:i w:val="false"/>
          <w:color w:val="000000"/>
          <w:sz w:val="18"/>
        </w:rPr>
        <w:t>2) встановлення факту надання в реєстраційній формі недостовірної інформації.</w:t>
      </w:r>
    </w:p>
    <w:bookmarkEnd w:id="371"/>
    <w:bookmarkStart w:name="379" w:id="372"/>
    <w:p>
      <w:pPr>
        <w:spacing w:after="75"/>
        <w:ind w:firstLine="240"/>
        <w:jc w:val="both"/>
      </w:pPr>
      <w:r>
        <w:rPr>
          <w:rFonts w:ascii="Arial" w:hAnsi="Arial"/>
          <w:b w:val="false"/>
          <w:i w:val="false"/>
          <w:color w:val="000000"/>
          <w:sz w:val="18"/>
        </w:rPr>
        <w:t>3) систематичних (три і більше) порушень протягом попереднього року законодавства з управління відходами упаковки;</w:t>
      </w:r>
    </w:p>
    <w:bookmarkEnd w:id="372"/>
    <w:bookmarkStart w:name="380" w:id="373"/>
    <w:p>
      <w:pPr>
        <w:spacing w:after="75"/>
        <w:ind w:firstLine="240"/>
        <w:jc w:val="both"/>
      </w:pPr>
      <w:r>
        <w:rPr>
          <w:rFonts w:ascii="Arial" w:hAnsi="Arial"/>
          <w:b w:val="false"/>
          <w:i w:val="false"/>
          <w:color w:val="000000"/>
          <w:sz w:val="18"/>
        </w:rPr>
        <w:t>4) не надання звітної інформації до інтегрованої інформаційної системи протягом двох кварталів.</w:t>
      </w:r>
    </w:p>
    <w:bookmarkEnd w:id="373"/>
    <w:bookmarkStart w:name="381" w:id="374"/>
    <w:p>
      <w:pPr>
        <w:spacing w:after="75"/>
        <w:ind w:firstLine="240"/>
        <w:jc w:val="both"/>
      </w:pPr>
      <w:r>
        <w:rPr>
          <w:rFonts w:ascii="Arial" w:hAnsi="Arial"/>
          <w:b w:val="false"/>
          <w:i w:val="false"/>
          <w:color w:val="000000"/>
          <w:sz w:val="18"/>
        </w:rPr>
        <w:t>8. Для виключення з Реєстру, центральний орган виконавчої влади, що забезпечує формування державної політики у сфері охорони навколишнього природного середовища Реєстру видає наказ із зазначенням підстави виключення.</w:t>
      </w:r>
    </w:p>
    <w:bookmarkEnd w:id="374"/>
    <w:bookmarkStart w:name="382" w:id="375"/>
    <w:p>
      <w:pPr>
        <w:spacing w:after="75"/>
        <w:ind w:firstLine="240"/>
        <w:jc w:val="both"/>
      </w:pPr>
      <w:r>
        <w:rPr>
          <w:rFonts w:ascii="Arial" w:hAnsi="Arial"/>
          <w:b w:val="false"/>
          <w:i w:val="false"/>
          <w:color w:val="000000"/>
          <w:sz w:val="18"/>
        </w:rPr>
        <w:t>9. Порядок реєстрації в Реєстрі брокерів та торговців затверджується Кабінетом Міністрів України.</w:t>
      </w:r>
    </w:p>
    <w:bookmarkEnd w:id="375"/>
    <w:bookmarkStart w:name="383" w:id="376"/>
    <w:p>
      <w:pPr>
        <w:pStyle w:val="Heading3"/>
        <w:spacing w:after="225"/>
        <w:ind w:left="0"/>
        <w:jc w:val="center"/>
      </w:pPr>
      <w:r>
        <w:rPr>
          <w:rFonts w:ascii="Arial" w:hAnsi="Arial"/>
          <w:color w:val="000000"/>
          <w:sz w:val="26"/>
        </w:rPr>
        <w:t>Стаття 30. Реєстр перевізників відходів упаковки</w:t>
      </w:r>
    </w:p>
    <w:bookmarkEnd w:id="376"/>
    <w:bookmarkStart w:name="384" w:id="377"/>
    <w:p>
      <w:pPr>
        <w:spacing w:after="75"/>
        <w:ind w:firstLine="240"/>
        <w:jc w:val="both"/>
      </w:pPr>
      <w:r>
        <w:rPr>
          <w:rFonts w:ascii="Arial" w:hAnsi="Arial"/>
          <w:b w:val="false"/>
          <w:i w:val="false"/>
          <w:color w:val="000000"/>
          <w:sz w:val="18"/>
        </w:rPr>
        <w:t>1. Суб'єкт господарювання, який має намір здійснювати перевезення відходів упаковки подає до центрального органу виконавчої влади, що забезпечує формування державної політики у сфері охорони навколишнього природного середовища, заяву про включення до Реєстру виробників товарів в упаковці.</w:t>
      </w:r>
    </w:p>
    <w:bookmarkEnd w:id="377"/>
    <w:bookmarkStart w:name="385" w:id="378"/>
    <w:p>
      <w:pPr>
        <w:spacing w:after="75"/>
        <w:ind w:firstLine="240"/>
        <w:jc w:val="both"/>
      </w:pPr>
      <w:r>
        <w:rPr>
          <w:rFonts w:ascii="Arial" w:hAnsi="Arial"/>
          <w:b w:val="false"/>
          <w:i w:val="false"/>
          <w:color w:val="000000"/>
          <w:sz w:val="18"/>
        </w:rPr>
        <w:t>2. Заява про включення суб'єкта господарювання, який має намір здійснювати перевезення відходів упаковки, що подається до Реєстру перевізників відходів упаковки, повинна містити:</w:t>
      </w:r>
    </w:p>
    <w:bookmarkEnd w:id="378"/>
    <w:bookmarkStart w:name="386" w:id="379"/>
    <w:p>
      <w:pPr>
        <w:spacing w:after="75"/>
        <w:ind w:firstLine="240"/>
        <w:jc w:val="both"/>
      </w:pPr>
      <w:r>
        <w:rPr>
          <w:rFonts w:ascii="Arial" w:hAnsi="Arial"/>
          <w:b w:val="false"/>
          <w:i w:val="false"/>
          <w:color w:val="000000"/>
          <w:sz w:val="18"/>
        </w:rPr>
        <w:t>1) повне найменування юридичної особи або прізвище, власне ім'я, по батькові (за наявності) фізичної особи-підприємця;</w:t>
      </w:r>
    </w:p>
    <w:bookmarkEnd w:id="379"/>
    <w:bookmarkStart w:name="387" w:id="380"/>
    <w:p>
      <w:pPr>
        <w:spacing w:after="75"/>
        <w:ind w:firstLine="240"/>
        <w:jc w:val="both"/>
      </w:pPr>
      <w:r>
        <w:rPr>
          <w:rFonts w:ascii="Arial" w:hAnsi="Arial"/>
          <w:b w:val="false"/>
          <w:i w:val="false"/>
          <w:color w:val="000000"/>
          <w:sz w:val="18"/>
        </w:rPr>
        <w:t>2) код ЄДРПОУ, юридична та фактична адреса;</w:t>
      </w:r>
    </w:p>
    <w:bookmarkEnd w:id="380"/>
    <w:bookmarkStart w:name="388" w:id="381"/>
    <w:p>
      <w:pPr>
        <w:spacing w:after="75"/>
        <w:ind w:firstLine="240"/>
        <w:jc w:val="both"/>
      </w:pPr>
      <w:r>
        <w:rPr>
          <w:rFonts w:ascii="Arial" w:hAnsi="Arial"/>
          <w:b w:val="false"/>
          <w:i w:val="false"/>
          <w:color w:val="000000"/>
          <w:sz w:val="18"/>
        </w:rPr>
        <w:t>3) контактна особа, телефон, адреса електронної пошти;</w:t>
      </w:r>
    </w:p>
    <w:bookmarkEnd w:id="381"/>
    <w:bookmarkStart w:name="389" w:id="382"/>
    <w:p>
      <w:pPr>
        <w:spacing w:after="75"/>
        <w:ind w:firstLine="240"/>
        <w:jc w:val="both"/>
      </w:pPr>
      <w:r>
        <w:rPr>
          <w:rFonts w:ascii="Arial" w:hAnsi="Arial"/>
          <w:b w:val="false"/>
          <w:i w:val="false"/>
          <w:color w:val="000000"/>
          <w:sz w:val="18"/>
        </w:rPr>
        <w:t>4) види та коди відходів з якими він здійснює господарську діяльність.</w:t>
      </w:r>
    </w:p>
    <w:bookmarkEnd w:id="382"/>
    <w:bookmarkStart w:name="390" w:id="383"/>
    <w:p>
      <w:pPr>
        <w:spacing w:after="75"/>
        <w:ind w:firstLine="240"/>
        <w:jc w:val="both"/>
      </w:pPr>
      <w:r>
        <w:rPr>
          <w:rFonts w:ascii="Arial" w:hAnsi="Arial"/>
          <w:b w:val="false"/>
          <w:i w:val="false"/>
          <w:color w:val="000000"/>
          <w:sz w:val="18"/>
        </w:rPr>
        <w:t>5) відомості про наявність матеріально-технічної бази для здійснення перевезення відходів упаковки.</w:t>
      </w:r>
    </w:p>
    <w:bookmarkEnd w:id="383"/>
    <w:bookmarkStart w:name="391" w:id="384"/>
    <w:p>
      <w:pPr>
        <w:spacing w:after="75"/>
        <w:ind w:firstLine="240"/>
        <w:jc w:val="both"/>
      </w:pPr>
      <w:r>
        <w:rPr>
          <w:rFonts w:ascii="Arial" w:hAnsi="Arial"/>
          <w:b w:val="false"/>
          <w:i w:val="false"/>
          <w:color w:val="000000"/>
          <w:sz w:val="18"/>
        </w:rPr>
        <w:t>3. Реєстрація здійснюється центральним органом виконавчої влади, що забезпечує формування державної політики у сфері охорони навколишнього природного середовища шляхом присвоєння реєстраційного номеру. Реєстраційним номером є індивідуальний номер, який присвоюється при реєстрації і залишається незмінним протягом усього часу існування такого суб'єкта. Номер суб'єкта господарювання, який виключений з Реєстрів не може бути присвоєний іншому суб'єкту господарювання. Вимагати для реєстрації додаткові документи забороняється.</w:t>
      </w:r>
    </w:p>
    <w:bookmarkEnd w:id="384"/>
    <w:bookmarkStart w:name="392" w:id="385"/>
    <w:p>
      <w:pPr>
        <w:spacing w:after="75"/>
        <w:ind w:firstLine="240"/>
        <w:jc w:val="both"/>
      </w:pPr>
      <w:r>
        <w:rPr>
          <w:rFonts w:ascii="Arial" w:hAnsi="Arial"/>
          <w:b w:val="false"/>
          <w:i w:val="false"/>
          <w:color w:val="000000"/>
          <w:sz w:val="18"/>
        </w:rPr>
        <w:t>4. Центральний орган виконавчої влади, що забезпечує формування державної політики у сфері охорони навколишнього природного середовища протягом 15 робочих днів з моменту заповнення та подачі реєстраційної форми розглядає заяву та приймає відповідне рішення про присвоєння реєстраційного номеру або ж відмову у його присвоєнні. Протягом двох робочих днів з моменту прийняття рішення центральний орган виконавчої влади, що забезпечує формування державної політики у сфері охорони навколишнього природного середовища повідомляє заявника через електронне повідомлення про присвоєння йому реєстраційного номеру або ж про обґрунтовану відмову у його присвоєнні.</w:t>
      </w:r>
    </w:p>
    <w:bookmarkEnd w:id="385"/>
    <w:bookmarkStart w:name="393" w:id="386"/>
    <w:p>
      <w:pPr>
        <w:spacing w:after="75"/>
        <w:ind w:firstLine="240"/>
        <w:jc w:val="both"/>
      </w:pPr>
      <w:r>
        <w:rPr>
          <w:rFonts w:ascii="Arial" w:hAnsi="Arial"/>
          <w:b w:val="false"/>
          <w:i w:val="false"/>
          <w:color w:val="000000"/>
          <w:sz w:val="18"/>
        </w:rPr>
        <w:t>5. Підставами для відмови у включенні суб'єкта господарювання до Реєстру є:</w:t>
      </w:r>
    </w:p>
    <w:bookmarkEnd w:id="386"/>
    <w:bookmarkStart w:name="394" w:id="387"/>
    <w:p>
      <w:pPr>
        <w:spacing w:after="75"/>
        <w:ind w:firstLine="240"/>
        <w:jc w:val="both"/>
      </w:pPr>
      <w:r>
        <w:rPr>
          <w:rFonts w:ascii="Arial" w:hAnsi="Arial"/>
          <w:b w:val="false"/>
          <w:i w:val="false"/>
          <w:color w:val="000000"/>
          <w:sz w:val="18"/>
        </w:rPr>
        <w:t>1) реєстраційна форма заповнена не повністю;</w:t>
      </w:r>
    </w:p>
    <w:bookmarkEnd w:id="387"/>
    <w:bookmarkStart w:name="395" w:id="388"/>
    <w:p>
      <w:pPr>
        <w:spacing w:after="75"/>
        <w:ind w:firstLine="240"/>
        <w:jc w:val="both"/>
      </w:pPr>
      <w:r>
        <w:rPr>
          <w:rFonts w:ascii="Arial" w:hAnsi="Arial"/>
          <w:b w:val="false"/>
          <w:i w:val="false"/>
          <w:color w:val="000000"/>
          <w:sz w:val="18"/>
        </w:rPr>
        <w:t>2) у реєстраційній формі виявлено недостовірну інформацію;</w:t>
      </w:r>
    </w:p>
    <w:bookmarkEnd w:id="388"/>
    <w:bookmarkStart w:name="396" w:id="389"/>
    <w:p>
      <w:pPr>
        <w:spacing w:after="75"/>
        <w:ind w:firstLine="240"/>
        <w:jc w:val="both"/>
      </w:pPr>
      <w:r>
        <w:rPr>
          <w:rFonts w:ascii="Arial" w:hAnsi="Arial"/>
          <w:b w:val="false"/>
          <w:i w:val="false"/>
          <w:color w:val="000000"/>
          <w:sz w:val="18"/>
        </w:rPr>
        <w:t>У разі відмови у реєстрації, суб'єкт господарювання може повторно подати реєстраційну форму (заяву) після усунення виявлених недоліків.</w:t>
      </w:r>
    </w:p>
    <w:bookmarkEnd w:id="389"/>
    <w:bookmarkStart w:name="397" w:id="390"/>
    <w:p>
      <w:pPr>
        <w:spacing w:after="75"/>
        <w:ind w:firstLine="240"/>
        <w:jc w:val="both"/>
      </w:pPr>
      <w:r>
        <w:rPr>
          <w:rFonts w:ascii="Arial" w:hAnsi="Arial"/>
          <w:b w:val="false"/>
          <w:i w:val="false"/>
          <w:color w:val="000000"/>
          <w:sz w:val="18"/>
        </w:rPr>
        <w:t>6. Якщо відбувається зміна даних в реєстраційній інформації, суб'єкт господарювання зобов'язаний надати оновлену інформацію до реєстрів протягом п'яти робочих днів з моменту зміни такої інформації.</w:t>
      </w:r>
    </w:p>
    <w:bookmarkEnd w:id="390"/>
    <w:bookmarkStart w:name="398" w:id="391"/>
    <w:p>
      <w:pPr>
        <w:spacing w:after="75"/>
        <w:ind w:firstLine="240"/>
        <w:jc w:val="both"/>
      </w:pPr>
      <w:r>
        <w:rPr>
          <w:rFonts w:ascii="Arial" w:hAnsi="Arial"/>
          <w:b w:val="false"/>
          <w:i w:val="false"/>
          <w:color w:val="000000"/>
          <w:sz w:val="18"/>
        </w:rPr>
        <w:t>7. Підставами для виключення суб'єкта господарювання з реєстру є:</w:t>
      </w:r>
    </w:p>
    <w:bookmarkEnd w:id="391"/>
    <w:bookmarkStart w:name="399" w:id="392"/>
    <w:p>
      <w:pPr>
        <w:spacing w:after="75"/>
        <w:ind w:firstLine="240"/>
        <w:jc w:val="both"/>
      </w:pPr>
      <w:r>
        <w:rPr>
          <w:rFonts w:ascii="Arial" w:hAnsi="Arial"/>
          <w:b w:val="false"/>
          <w:i w:val="false"/>
          <w:color w:val="000000"/>
          <w:sz w:val="18"/>
        </w:rPr>
        <w:t>1) подання заяви про виключення;</w:t>
      </w:r>
    </w:p>
    <w:bookmarkEnd w:id="392"/>
    <w:bookmarkStart w:name="400" w:id="393"/>
    <w:p>
      <w:pPr>
        <w:spacing w:after="75"/>
        <w:ind w:firstLine="240"/>
        <w:jc w:val="both"/>
      </w:pPr>
      <w:r>
        <w:rPr>
          <w:rFonts w:ascii="Arial" w:hAnsi="Arial"/>
          <w:b w:val="false"/>
          <w:i w:val="false"/>
          <w:color w:val="000000"/>
          <w:sz w:val="18"/>
        </w:rPr>
        <w:t>2) встановлення факту надання в реєстраційній формі недостовірної інформації.</w:t>
      </w:r>
    </w:p>
    <w:bookmarkEnd w:id="393"/>
    <w:bookmarkStart w:name="401" w:id="394"/>
    <w:p>
      <w:pPr>
        <w:spacing w:after="75"/>
        <w:ind w:firstLine="240"/>
        <w:jc w:val="both"/>
      </w:pPr>
      <w:r>
        <w:rPr>
          <w:rFonts w:ascii="Arial" w:hAnsi="Arial"/>
          <w:b w:val="false"/>
          <w:i w:val="false"/>
          <w:color w:val="000000"/>
          <w:sz w:val="18"/>
        </w:rPr>
        <w:t>3) систематичних (три і більше) порушень протягом попереднього року законодавства з управління відходами;</w:t>
      </w:r>
    </w:p>
    <w:bookmarkEnd w:id="394"/>
    <w:bookmarkStart w:name="402" w:id="395"/>
    <w:p>
      <w:pPr>
        <w:spacing w:after="75"/>
        <w:ind w:firstLine="240"/>
        <w:jc w:val="both"/>
      </w:pPr>
      <w:r>
        <w:rPr>
          <w:rFonts w:ascii="Arial" w:hAnsi="Arial"/>
          <w:b w:val="false"/>
          <w:i w:val="false"/>
          <w:color w:val="000000"/>
          <w:sz w:val="18"/>
        </w:rPr>
        <w:t>8. Для виключення з Реєстру, центральний орган виконавчої влади, що забезпечує формування державної політики у сфері охорони навколишнього природного середовища Реєстру видає наказ із зазначенням підстави виключення.</w:t>
      </w:r>
    </w:p>
    <w:bookmarkEnd w:id="395"/>
    <w:bookmarkStart w:name="403" w:id="396"/>
    <w:p>
      <w:pPr>
        <w:spacing w:after="75"/>
        <w:ind w:firstLine="240"/>
        <w:jc w:val="both"/>
      </w:pPr>
      <w:r>
        <w:rPr>
          <w:rFonts w:ascii="Arial" w:hAnsi="Arial"/>
          <w:b w:val="false"/>
          <w:i w:val="false"/>
          <w:color w:val="000000"/>
          <w:sz w:val="18"/>
        </w:rPr>
        <w:t>9. Порядок реєстрації в Реєстрі перевізників відходів упаковки затверджується Кабінетом Міністрів України.</w:t>
      </w:r>
    </w:p>
    <w:bookmarkEnd w:id="396"/>
    <w:bookmarkStart w:name="404" w:id="397"/>
    <w:p>
      <w:pPr>
        <w:pStyle w:val="Heading3"/>
        <w:spacing w:after="225"/>
        <w:ind w:left="0"/>
        <w:jc w:val="center"/>
      </w:pPr>
      <w:r>
        <w:rPr>
          <w:rFonts w:ascii="Arial" w:hAnsi="Arial"/>
          <w:color w:val="000000"/>
          <w:sz w:val="26"/>
        </w:rPr>
        <w:t>РОЗДІЛ VIII</w:t>
      </w:r>
      <w:r>
        <w:br/>
      </w:r>
      <w:r>
        <w:rPr>
          <w:rFonts w:ascii="Arial" w:hAnsi="Arial"/>
          <w:color w:val="000000"/>
          <w:sz w:val="26"/>
        </w:rPr>
        <w:t>ЗВІТНІСТЬ ТА КОНТРОЛЬ ЗА ДОТРИМАННЯМ ЗАКОНОДАВСТВА У СФЕРІ УПРАВЛІННЯ УПАКОВКОЮ ТА ВІДХОДАМИ УПАКОВКИ</w:t>
      </w:r>
    </w:p>
    <w:bookmarkEnd w:id="397"/>
    <w:bookmarkStart w:name="405" w:id="398"/>
    <w:p>
      <w:pPr>
        <w:pStyle w:val="Heading3"/>
        <w:spacing w:after="225"/>
        <w:ind w:left="0"/>
        <w:jc w:val="center"/>
      </w:pPr>
      <w:r>
        <w:rPr>
          <w:rFonts w:ascii="Arial" w:hAnsi="Arial"/>
          <w:color w:val="000000"/>
          <w:sz w:val="26"/>
        </w:rPr>
        <w:t>Стаття 31. Звітність у сфері управління відходами упаковки</w:t>
      </w:r>
    </w:p>
    <w:bookmarkEnd w:id="398"/>
    <w:bookmarkStart w:name="406" w:id="399"/>
    <w:p>
      <w:pPr>
        <w:spacing w:after="75"/>
        <w:ind w:firstLine="240"/>
        <w:jc w:val="both"/>
      </w:pPr>
      <w:r>
        <w:rPr>
          <w:rFonts w:ascii="Arial" w:hAnsi="Arial"/>
          <w:b w:val="false"/>
          <w:i w:val="false"/>
          <w:color w:val="000000"/>
          <w:sz w:val="18"/>
        </w:rPr>
        <w:t>1. Виробники товарів в упаковці щороку до 15 лютого подають до центрального органу виконавчої влади, що забезпечує формування державної політики у сфері охорони навколишнього природного середовища, через інформаційну систему управління відходами наступну звітність:</w:t>
      </w:r>
    </w:p>
    <w:bookmarkEnd w:id="399"/>
    <w:bookmarkStart w:name="407" w:id="400"/>
    <w:p>
      <w:pPr>
        <w:spacing w:after="75"/>
        <w:ind w:firstLine="240"/>
        <w:jc w:val="both"/>
      </w:pPr>
      <w:r>
        <w:rPr>
          <w:rFonts w:ascii="Arial" w:hAnsi="Arial"/>
          <w:b w:val="false"/>
          <w:i w:val="false"/>
          <w:color w:val="000000"/>
          <w:sz w:val="18"/>
        </w:rPr>
        <w:t>1) звіт про масу упаковки (за видами та категоріями упаковки, визначеними в додатку 3 до цього Закону), в якій були введені в обіг їх товари в попередньому календарному році;</w:t>
      </w:r>
    </w:p>
    <w:bookmarkEnd w:id="400"/>
    <w:bookmarkStart w:name="408" w:id="401"/>
    <w:p>
      <w:pPr>
        <w:spacing w:after="75"/>
        <w:ind w:firstLine="240"/>
        <w:jc w:val="both"/>
      </w:pPr>
      <w:r>
        <w:rPr>
          <w:rFonts w:ascii="Arial" w:hAnsi="Arial"/>
          <w:b w:val="false"/>
          <w:i w:val="false"/>
          <w:color w:val="000000"/>
          <w:sz w:val="18"/>
        </w:rPr>
        <w:t>2) звіт про упаковку, що була використана повторно в попередньому календарному році (за видами та категоріями упаковки, визначеними в додатку 3 до цього Закону).</w:t>
      </w:r>
    </w:p>
    <w:bookmarkEnd w:id="401"/>
    <w:bookmarkStart w:name="409" w:id="402"/>
    <w:p>
      <w:pPr>
        <w:spacing w:after="75"/>
        <w:ind w:firstLine="240"/>
        <w:jc w:val="both"/>
      </w:pPr>
      <w:r>
        <w:rPr>
          <w:rFonts w:ascii="Arial" w:hAnsi="Arial"/>
          <w:b w:val="false"/>
          <w:i w:val="false"/>
          <w:color w:val="000000"/>
          <w:sz w:val="18"/>
        </w:rPr>
        <w:t>2. Організації розширеної відповідальності виробника щороку до 31 травня подають до центрального органу виконавчої влади, що забезпечує формування державної політики у сфері охорони навколишнього природного середовища через інформаційну систему управління відходами звіт за попередній календарний рік, який повинен містити наступну інформацію:</w:t>
      </w:r>
    </w:p>
    <w:bookmarkEnd w:id="402"/>
    <w:bookmarkStart w:name="410" w:id="403"/>
    <w:p>
      <w:pPr>
        <w:spacing w:after="75"/>
        <w:ind w:firstLine="240"/>
        <w:jc w:val="both"/>
      </w:pPr>
      <w:r>
        <w:rPr>
          <w:rFonts w:ascii="Arial" w:hAnsi="Arial"/>
          <w:b w:val="false"/>
          <w:i w:val="false"/>
          <w:color w:val="000000"/>
          <w:sz w:val="18"/>
        </w:rPr>
        <w:t>1) перелік членів організації розширеної відповідальності виробника;</w:t>
      </w:r>
    </w:p>
    <w:bookmarkEnd w:id="403"/>
    <w:bookmarkStart w:name="411" w:id="404"/>
    <w:p>
      <w:pPr>
        <w:spacing w:after="75"/>
        <w:ind w:firstLine="240"/>
        <w:jc w:val="both"/>
      </w:pPr>
      <w:r>
        <w:rPr>
          <w:rFonts w:ascii="Arial" w:hAnsi="Arial"/>
          <w:b w:val="false"/>
          <w:i w:val="false"/>
          <w:color w:val="000000"/>
          <w:sz w:val="18"/>
        </w:rPr>
        <w:t>2) перелік членів організації розширеної відповідальності виробника, які не внесли внески для досягнення мінімальних цільових показників з рециклінгу та відновлення відходів упаковки;</w:t>
      </w:r>
    </w:p>
    <w:bookmarkEnd w:id="404"/>
    <w:bookmarkStart w:name="412" w:id="405"/>
    <w:p>
      <w:pPr>
        <w:spacing w:after="75"/>
        <w:ind w:firstLine="240"/>
        <w:jc w:val="both"/>
      </w:pPr>
      <w:r>
        <w:rPr>
          <w:rFonts w:ascii="Arial" w:hAnsi="Arial"/>
          <w:b w:val="false"/>
          <w:i w:val="false"/>
          <w:color w:val="000000"/>
          <w:sz w:val="18"/>
        </w:rPr>
        <w:t>3) перелік членів організації розширеної відповідальності виробника, які не повідомили про масу упаковки товарів (за видами та категоріями упаковки, визначеними в додатку 3 до цього Закону), які були введені в обіг за попередній рік;</w:t>
      </w:r>
    </w:p>
    <w:bookmarkEnd w:id="405"/>
    <w:bookmarkStart w:name="413" w:id="406"/>
    <w:p>
      <w:pPr>
        <w:spacing w:after="75"/>
        <w:ind w:firstLine="240"/>
        <w:jc w:val="both"/>
      </w:pPr>
      <w:r>
        <w:rPr>
          <w:rFonts w:ascii="Arial" w:hAnsi="Arial"/>
          <w:b w:val="false"/>
          <w:i w:val="false"/>
          <w:color w:val="000000"/>
          <w:sz w:val="18"/>
        </w:rPr>
        <w:t>4) маса упаковки товарів (за видами та категоріями упаковки, визначеними в додатку 3 до цього Закону), які були введені в обіг членами організації розширеної відповідальності виробника;</w:t>
      </w:r>
    </w:p>
    <w:bookmarkEnd w:id="406"/>
    <w:bookmarkStart w:name="414" w:id="407"/>
    <w:p>
      <w:pPr>
        <w:spacing w:after="75"/>
        <w:ind w:firstLine="240"/>
        <w:jc w:val="both"/>
      </w:pPr>
      <w:r>
        <w:rPr>
          <w:rFonts w:ascii="Arial" w:hAnsi="Arial"/>
          <w:b w:val="false"/>
          <w:i w:val="false"/>
          <w:color w:val="000000"/>
          <w:sz w:val="18"/>
        </w:rPr>
        <w:t>5) перелік договорів, укладених з органами місцевого самоврядування та суб'єктами господарювання у сфері управління відходами;</w:t>
      </w:r>
    </w:p>
    <w:bookmarkEnd w:id="407"/>
    <w:bookmarkStart w:name="415" w:id="408"/>
    <w:p>
      <w:pPr>
        <w:spacing w:after="75"/>
        <w:ind w:firstLine="240"/>
        <w:jc w:val="both"/>
      </w:pPr>
      <w:r>
        <w:rPr>
          <w:rFonts w:ascii="Arial" w:hAnsi="Arial"/>
          <w:b w:val="false"/>
          <w:i w:val="false"/>
          <w:color w:val="000000"/>
          <w:sz w:val="18"/>
        </w:rPr>
        <w:t>6) кількість населення, що охоплена системами роздільного збирання;</w:t>
      </w:r>
    </w:p>
    <w:bookmarkEnd w:id="408"/>
    <w:bookmarkStart w:name="416" w:id="409"/>
    <w:p>
      <w:pPr>
        <w:spacing w:after="75"/>
        <w:ind w:firstLine="240"/>
        <w:jc w:val="both"/>
      </w:pPr>
      <w:r>
        <w:rPr>
          <w:rFonts w:ascii="Arial" w:hAnsi="Arial"/>
          <w:b w:val="false"/>
          <w:i w:val="false"/>
          <w:color w:val="000000"/>
          <w:sz w:val="18"/>
        </w:rPr>
        <w:t>7) маса прийнятих, зібраних та переданих на рециклінг відходів упаковки (за видами та категоріями упаковки, визначеними в додатку 3 до цього Закону);</w:t>
      </w:r>
    </w:p>
    <w:bookmarkEnd w:id="409"/>
    <w:bookmarkStart w:name="417" w:id="410"/>
    <w:p>
      <w:pPr>
        <w:spacing w:after="75"/>
        <w:ind w:firstLine="240"/>
        <w:jc w:val="both"/>
      </w:pPr>
      <w:r>
        <w:rPr>
          <w:rFonts w:ascii="Arial" w:hAnsi="Arial"/>
          <w:b w:val="false"/>
          <w:i w:val="false"/>
          <w:color w:val="000000"/>
          <w:sz w:val="18"/>
        </w:rPr>
        <w:t>8) маса відходів упаковки, які були вивезені за межі України з метою їх рециклінгу з наданням документів, що підтверджують здійснення вивозу з території України;</w:t>
      </w:r>
    </w:p>
    <w:bookmarkEnd w:id="410"/>
    <w:bookmarkStart w:name="418" w:id="411"/>
    <w:p>
      <w:pPr>
        <w:spacing w:after="75"/>
        <w:ind w:firstLine="240"/>
        <w:jc w:val="both"/>
      </w:pPr>
      <w:r>
        <w:rPr>
          <w:rFonts w:ascii="Arial" w:hAnsi="Arial"/>
          <w:b w:val="false"/>
          <w:i w:val="false"/>
          <w:color w:val="000000"/>
          <w:sz w:val="18"/>
        </w:rPr>
        <w:t>9) проведена інформаційно-роз'яснювальна та просвітницька робота серед населення щодо безпечного та ресурсозберігаючого управління відходами упаковки.</w:t>
      </w:r>
    </w:p>
    <w:bookmarkEnd w:id="411"/>
    <w:bookmarkStart w:name="419" w:id="412"/>
    <w:p>
      <w:pPr>
        <w:spacing w:after="75"/>
        <w:ind w:firstLine="240"/>
        <w:jc w:val="both"/>
      </w:pPr>
      <w:r>
        <w:rPr>
          <w:rFonts w:ascii="Arial" w:hAnsi="Arial"/>
          <w:b w:val="false"/>
          <w:i w:val="false"/>
          <w:color w:val="000000"/>
          <w:sz w:val="18"/>
        </w:rPr>
        <w:t>3. Органи місцевого самоврядування щороку до 31 травня подають до центрального органу виконавчої влади, що забезпечує формування державної політики у сфері охорони навколишнього природного середовища через інформаційну систему управління відходами звіт за попередній календарний рік, який містить наступну інформацію:</w:t>
      </w:r>
    </w:p>
    <w:bookmarkEnd w:id="412"/>
    <w:bookmarkStart w:name="420" w:id="413"/>
    <w:p>
      <w:pPr>
        <w:spacing w:after="75"/>
        <w:ind w:firstLine="240"/>
        <w:jc w:val="both"/>
      </w:pPr>
      <w:r>
        <w:rPr>
          <w:rFonts w:ascii="Arial" w:hAnsi="Arial"/>
          <w:b w:val="false"/>
          <w:i w:val="false"/>
          <w:color w:val="000000"/>
          <w:sz w:val="18"/>
        </w:rPr>
        <w:t>1) маса прийнятих, роздільно зібраних на території громади відходів упаковки (за видами та категоріями упаковки, визначеними в додатку 3 до цього Закону);</w:t>
      </w:r>
    </w:p>
    <w:bookmarkEnd w:id="413"/>
    <w:bookmarkStart w:name="421" w:id="414"/>
    <w:p>
      <w:pPr>
        <w:spacing w:after="75"/>
        <w:ind w:firstLine="240"/>
        <w:jc w:val="both"/>
      </w:pPr>
      <w:r>
        <w:rPr>
          <w:rFonts w:ascii="Arial" w:hAnsi="Arial"/>
          <w:b w:val="false"/>
          <w:i w:val="false"/>
          <w:color w:val="000000"/>
          <w:sz w:val="18"/>
        </w:rPr>
        <w:t>2) організацію системи роздільного збору відходів упаковки на території громади, з дотриманням мінімальних критеріїв згідно статті 17 цього Закону;</w:t>
      </w:r>
    </w:p>
    <w:bookmarkEnd w:id="414"/>
    <w:bookmarkStart w:name="422" w:id="415"/>
    <w:p>
      <w:pPr>
        <w:spacing w:after="75"/>
        <w:ind w:firstLine="240"/>
        <w:jc w:val="both"/>
      </w:pPr>
      <w:r>
        <w:rPr>
          <w:rFonts w:ascii="Arial" w:hAnsi="Arial"/>
          <w:b w:val="false"/>
          <w:i w:val="false"/>
          <w:color w:val="000000"/>
          <w:sz w:val="18"/>
        </w:rPr>
        <w:t>3) кількість населення, що охоплена системою роздільного збирання;</w:t>
      </w:r>
    </w:p>
    <w:bookmarkEnd w:id="415"/>
    <w:bookmarkStart w:name="423" w:id="416"/>
    <w:p>
      <w:pPr>
        <w:spacing w:after="75"/>
        <w:ind w:firstLine="240"/>
        <w:jc w:val="both"/>
      </w:pPr>
      <w:r>
        <w:rPr>
          <w:rFonts w:ascii="Arial" w:hAnsi="Arial"/>
          <w:b w:val="false"/>
          <w:i w:val="false"/>
          <w:color w:val="000000"/>
          <w:sz w:val="18"/>
        </w:rPr>
        <w:t>4) проведена інформаційно-роз'яснювальна та просвітницька робота серед населення щодо безпечного та ресурсозберігаючого управління відходами упаковки.</w:t>
      </w:r>
    </w:p>
    <w:bookmarkEnd w:id="416"/>
    <w:bookmarkStart w:name="424" w:id="417"/>
    <w:p>
      <w:pPr>
        <w:spacing w:after="75"/>
        <w:ind w:firstLine="240"/>
        <w:jc w:val="both"/>
      </w:pPr>
      <w:r>
        <w:rPr>
          <w:rFonts w:ascii="Arial" w:hAnsi="Arial"/>
          <w:b w:val="false"/>
          <w:i w:val="false"/>
          <w:color w:val="000000"/>
          <w:sz w:val="18"/>
        </w:rPr>
        <w:t>4. Торговці та брокери щороку до 1 березня подають до центрального органу виконавчої влади, що забезпечує формування державної політики у сфері охорони навколишнього природного середовища через інформаційну систему управління відходами звіт за попередній календарний рік, який містить наступну інформацію:</w:t>
      </w:r>
    </w:p>
    <w:bookmarkEnd w:id="417"/>
    <w:bookmarkStart w:name="425" w:id="418"/>
    <w:p>
      <w:pPr>
        <w:spacing w:after="75"/>
        <w:ind w:firstLine="240"/>
        <w:jc w:val="both"/>
      </w:pPr>
      <w:r>
        <w:rPr>
          <w:rFonts w:ascii="Arial" w:hAnsi="Arial"/>
          <w:b w:val="false"/>
          <w:i w:val="false"/>
          <w:color w:val="000000"/>
          <w:sz w:val="18"/>
        </w:rPr>
        <w:t>1) маса зібраних відходів упаковки (за видами та категоріями упаковки, визначеними в додатку 3 до цього Закону);</w:t>
      </w:r>
    </w:p>
    <w:bookmarkEnd w:id="418"/>
    <w:bookmarkStart w:name="426" w:id="419"/>
    <w:p>
      <w:pPr>
        <w:spacing w:after="75"/>
        <w:ind w:firstLine="240"/>
        <w:jc w:val="both"/>
      </w:pPr>
      <w:r>
        <w:rPr>
          <w:rFonts w:ascii="Arial" w:hAnsi="Arial"/>
          <w:b w:val="false"/>
          <w:i w:val="false"/>
          <w:color w:val="000000"/>
          <w:sz w:val="18"/>
        </w:rPr>
        <w:t>2) маса переданих на оброблення відходів упаковки (за видами та категоріями упаковки, визначеними в додатку 3 до цього Закону);</w:t>
      </w:r>
    </w:p>
    <w:bookmarkEnd w:id="419"/>
    <w:bookmarkStart w:name="427" w:id="420"/>
    <w:p>
      <w:pPr>
        <w:spacing w:after="75"/>
        <w:ind w:firstLine="240"/>
        <w:jc w:val="both"/>
      </w:pPr>
      <w:r>
        <w:rPr>
          <w:rFonts w:ascii="Arial" w:hAnsi="Arial"/>
          <w:b w:val="false"/>
          <w:i w:val="false"/>
          <w:color w:val="000000"/>
          <w:sz w:val="18"/>
        </w:rPr>
        <w:t>5. У звіті за попередній календарний рік організація розширеної відповідальності виробника може врахувати масу відходів упаковки, які були рециклінговані протягом першого кварталу поточного року.</w:t>
      </w:r>
    </w:p>
    <w:bookmarkEnd w:id="420"/>
    <w:bookmarkStart w:name="428" w:id="421"/>
    <w:p>
      <w:pPr>
        <w:spacing w:after="75"/>
        <w:ind w:firstLine="240"/>
        <w:jc w:val="both"/>
      </w:pPr>
      <w:r>
        <w:rPr>
          <w:rFonts w:ascii="Arial" w:hAnsi="Arial"/>
          <w:b w:val="false"/>
          <w:i w:val="false"/>
          <w:color w:val="000000"/>
          <w:sz w:val="18"/>
        </w:rPr>
        <w:t>6. Маса рециклінгованих відходів упаковки, врахована у звіті за попередній календарний рік не враховується при поданні звіту за поточний календарних рік.</w:t>
      </w:r>
    </w:p>
    <w:bookmarkEnd w:id="421"/>
    <w:bookmarkStart w:name="429" w:id="422"/>
    <w:p>
      <w:pPr>
        <w:spacing w:after="75"/>
        <w:ind w:firstLine="240"/>
        <w:jc w:val="both"/>
      </w:pPr>
      <w:r>
        <w:rPr>
          <w:rFonts w:ascii="Arial" w:hAnsi="Arial"/>
          <w:b w:val="false"/>
          <w:i w:val="false"/>
          <w:color w:val="000000"/>
          <w:sz w:val="18"/>
        </w:rPr>
        <w:t>7. Організації розширеної відповідальності виробника, які припиняють діяльність, подають звіт, передбачений цією статтею за два місяці до дня припинення своєї діяльності.</w:t>
      </w:r>
    </w:p>
    <w:bookmarkEnd w:id="422"/>
    <w:bookmarkStart w:name="430" w:id="423"/>
    <w:p>
      <w:pPr>
        <w:spacing w:after="75"/>
        <w:ind w:firstLine="240"/>
        <w:jc w:val="both"/>
      </w:pPr>
      <w:r>
        <w:rPr>
          <w:rFonts w:ascii="Arial" w:hAnsi="Arial"/>
          <w:b w:val="false"/>
          <w:i w:val="false"/>
          <w:color w:val="000000"/>
          <w:sz w:val="18"/>
        </w:rPr>
        <w:t>8. Порядок подання та перевірки звітності у сфері управління відходами упаковки затверджується центральним органом виконавчої влади, що забезпечує формування державної політики у сфері управління відходами.</w:t>
      </w:r>
    </w:p>
    <w:bookmarkEnd w:id="423"/>
    <w:bookmarkStart w:name="431" w:id="424"/>
    <w:p>
      <w:pPr>
        <w:spacing w:after="75"/>
        <w:ind w:firstLine="240"/>
        <w:jc w:val="both"/>
      </w:pPr>
      <w:r>
        <w:rPr>
          <w:rFonts w:ascii="Arial" w:hAnsi="Arial"/>
          <w:b w:val="false"/>
          <w:i w:val="false"/>
          <w:color w:val="000000"/>
          <w:sz w:val="18"/>
        </w:rPr>
        <w:t>9. На підставі аналізу та узагальнення показників звітності, передбаченої цією статтею, центральний орган виконавчої влади, що реалізує державну політику у сфері управління відходами, створює та адмініструє базу даних упаковки та відходів упаковки.</w:t>
      </w:r>
    </w:p>
    <w:bookmarkEnd w:id="424"/>
    <w:bookmarkStart w:name="432" w:id="425"/>
    <w:p>
      <w:pPr>
        <w:pStyle w:val="Heading3"/>
        <w:spacing w:after="225"/>
        <w:ind w:left="0"/>
        <w:jc w:val="center"/>
      </w:pPr>
      <w:r>
        <w:rPr>
          <w:rFonts w:ascii="Arial" w:hAnsi="Arial"/>
          <w:color w:val="000000"/>
          <w:sz w:val="26"/>
        </w:rPr>
        <w:t>Стаття 32. Оприлюднення інформації щодо відходів упаковки</w:t>
      </w:r>
    </w:p>
    <w:bookmarkEnd w:id="425"/>
    <w:bookmarkStart w:name="433" w:id="426"/>
    <w:p>
      <w:pPr>
        <w:spacing w:after="75"/>
        <w:ind w:firstLine="240"/>
        <w:jc w:val="both"/>
      </w:pPr>
      <w:r>
        <w:rPr>
          <w:rFonts w:ascii="Arial" w:hAnsi="Arial"/>
          <w:b w:val="false"/>
          <w:i w:val="false"/>
          <w:color w:val="000000"/>
          <w:sz w:val="18"/>
        </w:rPr>
        <w:t>1. Центральний орган виконавчої влади, що забезпечує формування державної політики у сфері охорони навколишнього природного середовища узагальнює та оприлюднює щорічно на своєму офіційному веб-сайті таку інформацію щодо відходів упаковки (за видами та категоріями упаковки, визначеними в додатку 3 до цього Закону):</w:t>
      </w:r>
    </w:p>
    <w:bookmarkEnd w:id="426"/>
    <w:bookmarkStart w:name="434" w:id="427"/>
    <w:p>
      <w:pPr>
        <w:spacing w:after="75"/>
        <w:ind w:firstLine="240"/>
        <w:jc w:val="both"/>
      </w:pPr>
      <w:r>
        <w:rPr>
          <w:rFonts w:ascii="Arial" w:hAnsi="Arial"/>
          <w:b w:val="false"/>
          <w:i w:val="false"/>
          <w:color w:val="000000"/>
          <w:sz w:val="18"/>
        </w:rPr>
        <w:t>1) загальна маса упаковки товарів, які були введені в обіг в попередньому календарному році - до 1 березня поточного року;</w:t>
      </w:r>
    </w:p>
    <w:bookmarkEnd w:id="427"/>
    <w:bookmarkStart w:name="435" w:id="428"/>
    <w:p>
      <w:pPr>
        <w:spacing w:after="75"/>
        <w:ind w:firstLine="240"/>
        <w:jc w:val="both"/>
      </w:pPr>
      <w:r>
        <w:rPr>
          <w:rFonts w:ascii="Arial" w:hAnsi="Arial"/>
          <w:b w:val="false"/>
          <w:i w:val="false"/>
          <w:color w:val="000000"/>
          <w:sz w:val="18"/>
        </w:rPr>
        <w:t>2) маса окремо за операціями збирання, рециклінгу, відновлення в інший спосіб, видалення відходів упаковки в попередньому календарному році - до 31 серпня поточного року;</w:t>
      </w:r>
    </w:p>
    <w:bookmarkEnd w:id="428"/>
    <w:bookmarkStart w:name="436" w:id="429"/>
    <w:p>
      <w:pPr>
        <w:spacing w:after="75"/>
        <w:ind w:firstLine="240"/>
        <w:jc w:val="both"/>
      </w:pPr>
      <w:r>
        <w:rPr>
          <w:rFonts w:ascii="Arial" w:hAnsi="Arial"/>
          <w:b w:val="false"/>
          <w:i w:val="false"/>
          <w:color w:val="000000"/>
          <w:sz w:val="18"/>
        </w:rPr>
        <w:t>3) інформацію щодо виконання мінімальних цільових показників рециклінгу відходів упаковки організаціями розширеної відповідальності виробника в попередньому календарному році - до 31 серпня поточного року.</w:t>
      </w:r>
    </w:p>
    <w:bookmarkEnd w:id="429"/>
    <w:bookmarkStart w:name="437" w:id="430"/>
    <w:p>
      <w:pPr>
        <w:pStyle w:val="Heading3"/>
        <w:spacing w:after="225"/>
        <w:ind w:left="0"/>
        <w:jc w:val="center"/>
      </w:pPr>
      <w:r>
        <w:rPr>
          <w:rFonts w:ascii="Arial" w:hAnsi="Arial"/>
          <w:color w:val="000000"/>
          <w:sz w:val="26"/>
        </w:rPr>
        <w:t>Стаття 33. Контроль за дотриманням законодавства у сфері управління упаковкою та відходами упаковки</w:t>
      </w:r>
    </w:p>
    <w:bookmarkEnd w:id="430"/>
    <w:bookmarkStart w:name="438" w:id="431"/>
    <w:p>
      <w:pPr>
        <w:spacing w:after="75"/>
        <w:ind w:firstLine="240"/>
        <w:jc w:val="both"/>
      </w:pPr>
      <w:r>
        <w:rPr>
          <w:rFonts w:ascii="Arial" w:hAnsi="Arial"/>
          <w:b w:val="false"/>
          <w:i w:val="false"/>
          <w:color w:val="000000"/>
          <w:sz w:val="18"/>
        </w:rPr>
        <w:t>1. Контроль за дотриманням законодавства у сфері управління упаковкою та відходами упаковки у межах своїх повноважень здійснюють:</w:t>
      </w:r>
    </w:p>
    <w:bookmarkEnd w:id="431"/>
    <w:bookmarkStart w:name="439" w:id="432"/>
    <w:p>
      <w:pPr>
        <w:spacing w:after="75"/>
        <w:ind w:firstLine="240"/>
        <w:jc w:val="both"/>
      </w:pPr>
      <w:r>
        <w:rPr>
          <w:rFonts w:ascii="Arial" w:hAnsi="Arial"/>
          <w:b w:val="false"/>
          <w:i w:val="false"/>
          <w:color w:val="000000"/>
          <w:sz w:val="18"/>
        </w:rPr>
        <w:t>1) 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p>
    <w:bookmarkEnd w:id="432"/>
    <w:bookmarkStart w:name="440" w:id="433"/>
    <w:p>
      <w:pPr>
        <w:spacing w:after="75"/>
        <w:ind w:firstLine="240"/>
        <w:jc w:val="both"/>
      </w:pPr>
      <w:r>
        <w:rPr>
          <w:rFonts w:ascii="Arial" w:hAnsi="Arial"/>
          <w:b w:val="false"/>
          <w:i w:val="false"/>
          <w:color w:val="000000"/>
          <w:sz w:val="18"/>
        </w:rPr>
        <w:t>2) центральний орган виконавчої влади, що забезпечує формування державної політики у сфері охорони навколишнього природного середовища.</w:t>
      </w:r>
    </w:p>
    <w:bookmarkEnd w:id="433"/>
    <w:bookmarkStart w:name="441" w:id="434"/>
    <w:p>
      <w:pPr>
        <w:pStyle w:val="Heading3"/>
        <w:spacing w:after="225"/>
        <w:ind w:left="0"/>
        <w:jc w:val="center"/>
      </w:pPr>
      <w:r>
        <w:rPr>
          <w:rFonts w:ascii="Arial" w:hAnsi="Arial"/>
          <w:color w:val="000000"/>
          <w:sz w:val="26"/>
        </w:rPr>
        <w:t>Стаття 34. Відповідальність за порушення законодавства у сфері управління упаковкою та відходами упаковки</w:t>
      </w:r>
    </w:p>
    <w:bookmarkEnd w:id="434"/>
    <w:bookmarkStart w:name="442" w:id="435"/>
    <w:p>
      <w:pPr>
        <w:spacing w:after="75"/>
        <w:ind w:firstLine="240"/>
        <w:jc w:val="both"/>
      </w:pPr>
      <w:r>
        <w:rPr>
          <w:rFonts w:ascii="Arial" w:hAnsi="Arial"/>
          <w:b w:val="false"/>
          <w:i w:val="false"/>
          <w:color w:val="000000"/>
          <w:sz w:val="18"/>
        </w:rPr>
        <w:t>1. Особи, винні в порушенні законодавства у сфері управління упаковкою та відходами упаковки, несуть відповідальність згідно з цим та іншими законами України.</w:t>
      </w:r>
    </w:p>
    <w:bookmarkEnd w:id="435"/>
    <w:bookmarkStart w:name="443" w:id="436"/>
    <w:p>
      <w:pPr>
        <w:spacing w:after="75"/>
        <w:ind w:firstLine="240"/>
        <w:jc w:val="both"/>
      </w:pPr>
      <w:r>
        <w:rPr>
          <w:rFonts w:ascii="Arial" w:hAnsi="Arial"/>
          <w:b w:val="false"/>
          <w:i w:val="false"/>
          <w:color w:val="000000"/>
          <w:sz w:val="18"/>
        </w:rPr>
        <w:t>2. Центральний орган виконавчої влади, що реалізує державну політику у сфері державного контролю за додержанням законодавства про захист прав споживачів, застосовує адміністративно-господарські штрафи:</w:t>
      </w:r>
    </w:p>
    <w:bookmarkEnd w:id="436"/>
    <w:bookmarkStart w:name="444" w:id="437"/>
    <w:p>
      <w:pPr>
        <w:spacing w:after="75"/>
        <w:ind w:firstLine="240"/>
        <w:jc w:val="both"/>
      </w:pPr>
      <w:r>
        <w:rPr>
          <w:rFonts w:ascii="Arial" w:hAnsi="Arial"/>
          <w:b w:val="false"/>
          <w:i w:val="false"/>
          <w:color w:val="000000"/>
          <w:sz w:val="18"/>
        </w:rPr>
        <w:t>1) до юридичних осіб та фізичних осіб - підприємців:</w:t>
      </w:r>
    </w:p>
    <w:bookmarkEnd w:id="437"/>
    <w:bookmarkStart w:name="445" w:id="438"/>
    <w:p>
      <w:pPr>
        <w:spacing w:after="75"/>
        <w:ind w:firstLine="240"/>
        <w:jc w:val="both"/>
      </w:pPr>
      <w:r>
        <w:rPr>
          <w:rFonts w:ascii="Arial" w:hAnsi="Arial"/>
          <w:b w:val="false"/>
          <w:i w:val="false"/>
          <w:color w:val="000000"/>
          <w:sz w:val="18"/>
        </w:rPr>
        <w:t>а) за введення в обіг упаковки, що становить серйозний ризик, - у розмірі однієї тисячі неоподатковуваних мінімумів доходів громадян;</w:t>
      </w:r>
    </w:p>
    <w:bookmarkEnd w:id="438"/>
    <w:bookmarkStart w:name="446" w:id="439"/>
    <w:p>
      <w:pPr>
        <w:spacing w:after="75"/>
        <w:ind w:firstLine="240"/>
        <w:jc w:val="both"/>
      </w:pPr>
      <w:r>
        <w:rPr>
          <w:rFonts w:ascii="Arial" w:hAnsi="Arial"/>
          <w:b w:val="false"/>
          <w:i w:val="false"/>
          <w:color w:val="000000"/>
          <w:sz w:val="18"/>
        </w:rPr>
        <w:t>б) за введення в обіг упаковки, яка не відповідає встановленим вимогам, - у розмірі однієї тисячі неоподатковуваних мінімумів доходів громадян</w:t>
      </w:r>
    </w:p>
    <w:bookmarkEnd w:id="439"/>
    <w:bookmarkStart w:name="782" w:id="440"/>
    <w:p>
      <w:pPr>
        <w:spacing w:after="75"/>
        <w:ind w:firstLine="240"/>
        <w:jc w:val="both"/>
      </w:pPr>
      <w:r>
        <w:rPr>
          <w:rFonts w:ascii="Arial" w:hAnsi="Arial"/>
          <w:b w:val="false"/>
          <w:i w:val="false"/>
          <w:color w:val="000000"/>
          <w:sz w:val="18"/>
        </w:rPr>
        <w:t>в) за введення в обіг товарів в упаковці, які не відповідають встановленим законодавством вимогам - у розмірі п'яти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p>
    <w:bookmarkEnd w:id="440"/>
    <w:bookmarkStart w:name="447" w:id="441"/>
    <w:p>
      <w:pPr>
        <w:spacing w:after="75"/>
        <w:ind w:firstLine="240"/>
        <w:jc w:val="both"/>
      </w:pPr>
      <w:r>
        <w:rPr>
          <w:rFonts w:ascii="Arial" w:hAnsi="Arial"/>
          <w:b w:val="false"/>
          <w:i w:val="false"/>
          <w:color w:val="000000"/>
          <w:sz w:val="18"/>
        </w:rPr>
        <w:t>г) за введення в обіг товарів в упаковці без попередньої реєстрації в Реєстрі виробників товарів в упаковці - у розмірі п'яти тисяч неоподатковуваних мінімумів доходів громадян;</w:t>
      </w:r>
    </w:p>
    <w:bookmarkEnd w:id="441"/>
    <w:bookmarkStart w:name="448" w:id="442"/>
    <w:p>
      <w:pPr>
        <w:spacing w:after="75"/>
        <w:ind w:firstLine="240"/>
        <w:jc w:val="both"/>
      </w:pPr>
      <w:r>
        <w:rPr>
          <w:rFonts w:ascii="Arial" w:hAnsi="Arial"/>
          <w:b w:val="false"/>
          <w:i w:val="false"/>
          <w:color w:val="000000"/>
          <w:sz w:val="18"/>
        </w:rPr>
        <w:t>д) за введення в обіг товарів в упаковці без попередньої передачі зобов'язань з розширеної відповідальності виробника організації розширеної відповідальності виробника - у розмірі 200 % від середнього внеску, що встановлена ОРВВ за тону, на всю кількість упаковки, що була введена в обіг;</w:t>
      </w:r>
    </w:p>
    <w:bookmarkEnd w:id="442"/>
    <w:bookmarkStart w:name="780" w:id="443"/>
    <w:p>
      <w:pPr>
        <w:spacing w:after="75"/>
        <w:ind w:firstLine="240"/>
        <w:jc w:val="both"/>
      </w:pPr>
      <w:r>
        <w:rPr>
          <w:rFonts w:ascii="Arial" w:hAnsi="Arial"/>
          <w:b w:val="false"/>
          <w:i w:val="false"/>
          <w:color w:val="000000"/>
          <w:sz w:val="18"/>
        </w:rPr>
        <w:t>е) за надання на ринку товарів в упаковці, які не відповідають встановленим законодавством вимогам - у розмірі десяти тисяч неоподатковуваних мінімумів доходів громадян, а за повторне протягом одного року вчинення такого самого порушення - у розмірі однієї тисячі неоподатковуваних мінімумів доходів громадян.</w:t>
      </w:r>
    </w:p>
    <w:bookmarkEnd w:id="443"/>
    <w:bookmarkStart w:name="449" w:id="444"/>
    <w:p>
      <w:pPr>
        <w:spacing w:after="75"/>
        <w:ind w:firstLine="240"/>
        <w:jc w:val="both"/>
      </w:pPr>
      <w:r>
        <w:rPr>
          <w:rFonts w:ascii="Arial" w:hAnsi="Arial"/>
          <w:b w:val="false"/>
          <w:i w:val="false"/>
          <w:color w:val="000000"/>
          <w:sz w:val="18"/>
        </w:rPr>
        <w:t>3. За порушення вимог цього Закону центральний орган виконавчої влади, що забезпечує формування державної політики у сфері охорони навколишнього природного середовища, застосовує адміністративно-господарські штрафи:</w:t>
      </w:r>
    </w:p>
    <w:bookmarkEnd w:id="444"/>
    <w:bookmarkStart w:name="450" w:id="445"/>
    <w:p>
      <w:pPr>
        <w:spacing w:after="75"/>
        <w:ind w:firstLine="240"/>
        <w:jc w:val="both"/>
      </w:pPr>
      <w:r>
        <w:rPr>
          <w:rFonts w:ascii="Arial" w:hAnsi="Arial"/>
          <w:b w:val="false"/>
          <w:i w:val="false"/>
          <w:color w:val="000000"/>
          <w:sz w:val="18"/>
        </w:rPr>
        <w:t>1) до виробників товарів в упаковці:</w:t>
      </w:r>
    </w:p>
    <w:bookmarkEnd w:id="445"/>
    <w:bookmarkStart w:name="451" w:id="446"/>
    <w:p>
      <w:pPr>
        <w:spacing w:after="75"/>
        <w:ind w:firstLine="240"/>
        <w:jc w:val="both"/>
      </w:pPr>
      <w:r>
        <w:rPr>
          <w:rFonts w:ascii="Arial" w:hAnsi="Arial"/>
          <w:b w:val="false"/>
          <w:i w:val="false"/>
          <w:color w:val="000000"/>
          <w:sz w:val="18"/>
        </w:rPr>
        <w:t>а) за порушення строку подання заяви про обрану на наступний календарний рік форму досягнення мінімальних цільових показників з рециклінгу відходів упаковки - у розмірі однієї тисячі неоподатковуваних мінімумів доходів громадян;</w:t>
      </w:r>
    </w:p>
    <w:bookmarkEnd w:id="446"/>
    <w:bookmarkStart w:name="452" w:id="447"/>
    <w:p>
      <w:pPr>
        <w:spacing w:after="75"/>
        <w:ind w:firstLine="240"/>
        <w:jc w:val="both"/>
      </w:pPr>
      <w:r>
        <w:rPr>
          <w:rFonts w:ascii="Arial" w:hAnsi="Arial"/>
          <w:b w:val="false"/>
          <w:i w:val="false"/>
          <w:color w:val="000000"/>
          <w:sz w:val="18"/>
        </w:rPr>
        <w:t>б) за порушення строку подання звітності у сфері управління відходами упаковки або подання звітності у сфері управління відходами упаковки, що містить недостовірні дані - у розмірі однієї тисячі неоподатковуваних мінімумів доходів громадян;</w:t>
      </w:r>
    </w:p>
    <w:bookmarkEnd w:id="447"/>
    <w:bookmarkStart w:name="453" w:id="448"/>
    <w:p>
      <w:pPr>
        <w:spacing w:after="75"/>
        <w:ind w:firstLine="240"/>
        <w:jc w:val="both"/>
      </w:pPr>
      <w:r>
        <w:rPr>
          <w:rFonts w:ascii="Arial" w:hAnsi="Arial"/>
          <w:b w:val="false"/>
          <w:i w:val="false"/>
          <w:color w:val="000000"/>
          <w:sz w:val="18"/>
        </w:rPr>
        <w:t>в) за ненадання інформації або надання недостовірної інформації на запит центрального органу виконавчої влади, що забезпечує формування державної політики у сфері охорони навколишнього природного середовища - у розмірі однієї тисячі неоподатковуваних мінімумів доходів громадян;</w:t>
      </w:r>
    </w:p>
    <w:bookmarkEnd w:id="448"/>
    <w:bookmarkStart w:name="454" w:id="449"/>
    <w:p>
      <w:pPr>
        <w:spacing w:after="75"/>
        <w:ind w:firstLine="240"/>
        <w:jc w:val="both"/>
      </w:pPr>
      <w:r>
        <w:rPr>
          <w:rFonts w:ascii="Arial" w:hAnsi="Arial"/>
          <w:b w:val="false"/>
          <w:i w:val="false"/>
          <w:color w:val="000000"/>
          <w:sz w:val="18"/>
        </w:rPr>
        <w:t>2) до організацій розширеної відповідальності виробника:</w:t>
      </w:r>
    </w:p>
    <w:bookmarkEnd w:id="449"/>
    <w:bookmarkStart w:name="455" w:id="450"/>
    <w:p>
      <w:pPr>
        <w:spacing w:after="75"/>
        <w:ind w:firstLine="240"/>
        <w:jc w:val="both"/>
      </w:pPr>
      <w:r>
        <w:rPr>
          <w:rFonts w:ascii="Arial" w:hAnsi="Arial"/>
          <w:b w:val="false"/>
          <w:i w:val="false"/>
          <w:color w:val="000000"/>
          <w:sz w:val="18"/>
        </w:rPr>
        <w:t>а) за порушення строку подання звітності у сфері управління відходами упаковки або подання звітності у сфері управління відходами упаковки, що містить недостовірні дані, - у розмірі однієї тисячі неоподатковуваних мінімумів доходів громадян;</w:t>
      </w:r>
    </w:p>
    <w:bookmarkEnd w:id="450"/>
    <w:bookmarkStart w:name="456" w:id="451"/>
    <w:p>
      <w:pPr>
        <w:spacing w:after="75"/>
        <w:ind w:firstLine="240"/>
        <w:jc w:val="both"/>
      </w:pPr>
      <w:r>
        <w:rPr>
          <w:rFonts w:ascii="Arial" w:hAnsi="Arial"/>
          <w:b w:val="false"/>
          <w:i w:val="false"/>
          <w:color w:val="000000"/>
          <w:sz w:val="18"/>
        </w:rPr>
        <w:t>б) за невиконання мінімальних цільових показників з рециклінгу відходів упаковки - у розмірі п'яти тисяч неоподатковуваних мінімумів доходів громадян;</w:t>
      </w:r>
    </w:p>
    <w:bookmarkEnd w:id="451"/>
    <w:bookmarkStart w:name="457" w:id="452"/>
    <w:p>
      <w:pPr>
        <w:spacing w:after="75"/>
        <w:ind w:firstLine="240"/>
        <w:jc w:val="both"/>
      </w:pPr>
      <w:r>
        <w:rPr>
          <w:rFonts w:ascii="Arial" w:hAnsi="Arial"/>
          <w:b w:val="false"/>
          <w:i w:val="false"/>
          <w:color w:val="000000"/>
          <w:sz w:val="18"/>
        </w:rPr>
        <w:t>в) за невиконання мінімальних цільових показників з відновлення відходів упаковки - у розмірі п'яти тисяч неоподатковуваних мінімумів доходів громадян;</w:t>
      </w:r>
    </w:p>
    <w:bookmarkEnd w:id="452"/>
    <w:bookmarkStart w:name="458" w:id="453"/>
    <w:p>
      <w:pPr>
        <w:spacing w:after="75"/>
        <w:ind w:firstLine="240"/>
        <w:jc w:val="both"/>
      </w:pPr>
      <w:r>
        <w:rPr>
          <w:rFonts w:ascii="Arial" w:hAnsi="Arial"/>
          <w:b w:val="false"/>
          <w:i w:val="false"/>
          <w:color w:val="000000"/>
          <w:sz w:val="18"/>
        </w:rPr>
        <w:t>г) за невиконання мінімальних цільових показників з мінімального обхвату населення - у розмірі п'яти тисяч неоподатковуваних мінімумів доходів громадян;</w:t>
      </w:r>
    </w:p>
    <w:bookmarkEnd w:id="453"/>
    <w:bookmarkStart w:name="459" w:id="454"/>
    <w:p>
      <w:pPr>
        <w:spacing w:after="75"/>
        <w:ind w:firstLine="240"/>
        <w:jc w:val="both"/>
      </w:pPr>
      <w:r>
        <w:rPr>
          <w:rFonts w:ascii="Arial" w:hAnsi="Arial"/>
          <w:b w:val="false"/>
          <w:i w:val="false"/>
          <w:color w:val="000000"/>
          <w:sz w:val="18"/>
        </w:rPr>
        <w:t>в) ненадання інформації або надання недостовірної інформації на запит центрального органу виконавчої влади, що забезпечує формування державної політики у сфері охорони навколишнього природного середовища - у розмірі п'яти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p>
    <w:bookmarkEnd w:id="454"/>
    <w:bookmarkStart w:name="460" w:id="455"/>
    <w:p>
      <w:pPr>
        <w:spacing w:after="75"/>
        <w:ind w:firstLine="240"/>
        <w:jc w:val="both"/>
      </w:pPr>
      <w:r>
        <w:rPr>
          <w:rFonts w:ascii="Arial" w:hAnsi="Arial"/>
          <w:b w:val="false"/>
          <w:i w:val="false"/>
          <w:color w:val="000000"/>
          <w:sz w:val="18"/>
        </w:rPr>
        <w:t>3. до голів міст, селищ, сіл та об'єднаних територіальних громад, в яких запроваджена система роздільного збирання відходів:</w:t>
      </w:r>
    </w:p>
    <w:bookmarkEnd w:id="455"/>
    <w:bookmarkStart w:name="461" w:id="456"/>
    <w:p>
      <w:pPr>
        <w:spacing w:after="75"/>
        <w:ind w:firstLine="240"/>
        <w:jc w:val="both"/>
      </w:pPr>
      <w:r>
        <w:rPr>
          <w:rFonts w:ascii="Arial" w:hAnsi="Arial"/>
          <w:b w:val="false"/>
          <w:i w:val="false"/>
          <w:color w:val="000000"/>
          <w:sz w:val="18"/>
        </w:rPr>
        <w:t>а) за порушення строку подання звітності у сфері управління відходами упаковки або подання звітності у сфері управління відходами упаковки, що містить недостовірні дані, - у розмірі п'яти тисяч неоподатковуваних мінімумів доходів громадян, а за повторне протягом трьох років вчинення такого самого порушення - у розмірі десяти тисяч неоподатковуваних мінімумів доходів громадян;</w:t>
      </w:r>
    </w:p>
    <w:bookmarkEnd w:id="456"/>
    <w:bookmarkStart w:name="462" w:id="457"/>
    <w:p>
      <w:pPr>
        <w:spacing w:after="75"/>
        <w:ind w:firstLine="240"/>
        <w:jc w:val="both"/>
      </w:pPr>
      <w:r>
        <w:rPr>
          <w:rFonts w:ascii="Arial" w:hAnsi="Arial"/>
          <w:b w:val="false"/>
          <w:i w:val="false"/>
          <w:color w:val="000000"/>
          <w:sz w:val="18"/>
        </w:rPr>
        <w:t>б) за ненадання інформації або надання недостовірної інформації на запит центрального органу виконавчої влади, що забезпечує формування державної політики у сфері охорони навколишнього природного середовища - у розмірі п'яти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p>
    <w:bookmarkEnd w:id="457"/>
    <w:bookmarkStart w:name="463" w:id="458"/>
    <w:p>
      <w:pPr>
        <w:spacing w:after="75"/>
        <w:ind w:firstLine="240"/>
        <w:jc w:val="both"/>
      </w:pPr>
      <w:r>
        <w:rPr>
          <w:rFonts w:ascii="Arial" w:hAnsi="Arial"/>
          <w:b w:val="false"/>
          <w:i w:val="false"/>
          <w:color w:val="000000"/>
          <w:sz w:val="18"/>
        </w:rPr>
        <w:t>4. до торговців та брокерів:</w:t>
      </w:r>
    </w:p>
    <w:bookmarkEnd w:id="458"/>
    <w:bookmarkStart w:name="464" w:id="459"/>
    <w:p>
      <w:pPr>
        <w:spacing w:after="75"/>
        <w:ind w:firstLine="240"/>
        <w:jc w:val="both"/>
      </w:pPr>
      <w:r>
        <w:rPr>
          <w:rFonts w:ascii="Arial" w:hAnsi="Arial"/>
          <w:b w:val="false"/>
          <w:i w:val="false"/>
          <w:color w:val="000000"/>
          <w:sz w:val="18"/>
        </w:rPr>
        <w:t>за порушення строку подання звітності у сфері управління відходами упаковки або подання звітності у сфері управління відходами упаковки, що містить недостовірні дані, - у розмірі п'яти тисяч неоподатковуваних мінімумів доходів громадян, а за повторне протягом трьох років вчинення такого самого порушення - у розмірі десяти тисяч неоподатковуваних мінімумів доходів громадян;</w:t>
      </w:r>
    </w:p>
    <w:bookmarkEnd w:id="459"/>
    <w:bookmarkStart w:name="465" w:id="460"/>
    <w:p>
      <w:pPr>
        <w:spacing w:after="75"/>
        <w:ind w:firstLine="240"/>
        <w:jc w:val="both"/>
      </w:pPr>
      <w:r>
        <w:rPr>
          <w:rFonts w:ascii="Arial" w:hAnsi="Arial"/>
          <w:b w:val="false"/>
          <w:i w:val="false"/>
          <w:color w:val="000000"/>
          <w:sz w:val="18"/>
        </w:rPr>
        <w:t>б) за ненадання інформації або надання недостовірної інформації на запит центрального органу виконавчої влади, що забезпечує формування державної політики у сфері охорони навколишнього природного середовища - у розмірі п'яти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p>
    <w:bookmarkEnd w:id="460"/>
    <w:bookmarkStart w:name="466" w:id="461"/>
    <w:p>
      <w:pPr>
        <w:spacing w:after="75"/>
        <w:ind w:firstLine="240"/>
        <w:jc w:val="both"/>
      </w:pPr>
      <w:r>
        <w:rPr>
          <w:rFonts w:ascii="Arial" w:hAnsi="Arial"/>
          <w:b w:val="false"/>
          <w:i w:val="false"/>
          <w:color w:val="000000"/>
          <w:sz w:val="18"/>
        </w:rPr>
        <w:t>5. Рішення про накладення адміністративно-господарського штрафу є виконавчим документом та може бути оскаржене до суду.</w:t>
      </w:r>
    </w:p>
    <w:bookmarkEnd w:id="461"/>
    <w:bookmarkStart w:name="467" w:id="462"/>
    <w:p>
      <w:pPr>
        <w:spacing w:after="75"/>
        <w:ind w:firstLine="240"/>
        <w:jc w:val="both"/>
      </w:pPr>
      <w:r>
        <w:rPr>
          <w:rFonts w:ascii="Arial" w:hAnsi="Arial"/>
          <w:b w:val="false"/>
          <w:i w:val="false"/>
          <w:color w:val="000000"/>
          <w:sz w:val="18"/>
        </w:rPr>
        <w:t>6. Порядок накладення адміністративно-господарських штрафів за порушення законодавства у сфері управління упаковкою та відходами упаковки визначається Кабінетом Міністрів України</w:t>
      </w:r>
    </w:p>
    <w:bookmarkEnd w:id="462"/>
    <w:bookmarkStart w:name="468" w:id="463"/>
    <w:p>
      <w:pPr>
        <w:spacing w:after="75"/>
        <w:ind w:firstLine="240"/>
        <w:jc w:val="both"/>
      </w:pPr>
      <w:r>
        <w:rPr>
          <w:rFonts w:ascii="Arial" w:hAnsi="Arial"/>
          <w:b w:val="false"/>
          <w:i w:val="false"/>
          <w:color w:val="000000"/>
          <w:sz w:val="18"/>
        </w:rPr>
        <w:t>7. Сплачені штрафи зараховуються до Державного бюджету України.</w:t>
      </w:r>
    </w:p>
    <w:bookmarkEnd w:id="463"/>
    <w:bookmarkStart w:name="469" w:id="464"/>
    <w:p>
      <w:pPr>
        <w:pStyle w:val="Heading3"/>
        <w:spacing w:after="225"/>
        <w:ind w:left="0"/>
        <w:jc w:val="center"/>
      </w:pPr>
      <w:r>
        <w:rPr>
          <w:rFonts w:ascii="Arial" w:hAnsi="Arial"/>
          <w:color w:val="000000"/>
          <w:sz w:val="26"/>
        </w:rPr>
        <w:t>РОЗДІЛ IX</w:t>
      </w:r>
      <w:r>
        <w:br/>
      </w:r>
      <w:r>
        <w:rPr>
          <w:rFonts w:ascii="Arial" w:hAnsi="Arial"/>
          <w:color w:val="000000"/>
          <w:sz w:val="26"/>
        </w:rPr>
        <w:t>ПРИКІНЦЕВІ ТА ПЕРЕХІДНІ ПОЛОЖЕННЯ</w:t>
      </w:r>
    </w:p>
    <w:bookmarkEnd w:id="464"/>
    <w:bookmarkStart w:name="470" w:id="465"/>
    <w:p>
      <w:pPr>
        <w:spacing w:after="75"/>
        <w:ind w:firstLine="240"/>
        <w:jc w:val="both"/>
      </w:pPr>
      <w:r>
        <w:rPr>
          <w:rFonts w:ascii="Arial" w:hAnsi="Arial"/>
          <w:b w:val="false"/>
          <w:i w:val="false"/>
          <w:color w:val="000000"/>
          <w:sz w:val="18"/>
        </w:rPr>
        <w:t>1. Цей Закон набирає чинності з дня, наступного за днем його опублікування, та вводиться в дію з 1 січня 2024 року, крім:</w:t>
      </w:r>
    </w:p>
    <w:bookmarkEnd w:id="465"/>
    <w:bookmarkStart w:name="471" w:id="466"/>
    <w:p>
      <w:pPr>
        <w:spacing w:after="75"/>
        <w:ind w:firstLine="240"/>
        <w:jc w:val="both"/>
      </w:pPr>
      <w:r>
        <w:rPr>
          <w:rFonts w:ascii="Arial" w:hAnsi="Arial"/>
          <w:b w:val="false"/>
          <w:i w:val="false"/>
          <w:color w:val="000000"/>
          <w:sz w:val="18"/>
        </w:rPr>
        <w:t>1) статті 25 цього Закону, яка вводиться в дію через п'ять років з дня набрання чинності цим Законом.</w:t>
      </w:r>
    </w:p>
    <w:bookmarkEnd w:id="466"/>
    <w:bookmarkStart w:name="472" w:id="467"/>
    <w:p>
      <w:pPr>
        <w:spacing w:after="75"/>
        <w:ind w:firstLine="240"/>
        <w:jc w:val="both"/>
      </w:pPr>
      <w:r>
        <w:rPr>
          <w:rFonts w:ascii="Arial" w:hAnsi="Arial"/>
          <w:b w:val="false"/>
          <w:i w:val="false"/>
          <w:color w:val="000000"/>
          <w:sz w:val="18"/>
        </w:rPr>
        <w:t>2. До моменту введення в дію частини другої статті 25 цього Закону рівні концентрації важких металів (свинцю, кадмію, ртуті та шестивалентного хрому) в упаковці чи в її компонентах не повинні перевищувати:</w:t>
      </w:r>
    </w:p>
    <w:bookmarkEnd w:id="467"/>
    <w:bookmarkStart w:name="473" w:id="468"/>
    <w:p>
      <w:pPr>
        <w:spacing w:after="75"/>
        <w:ind w:firstLine="240"/>
        <w:jc w:val="both"/>
      </w:pPr>
      <w:r>
        <w:rPr>
          <w:rFonts w:ascii="Arial" w:hAnsi="Arial"/>
          <w:b w:val="false"/>
          <w:i w:val="false"/>
          <w:color w:val="000000"/>
          <w:sz w:val="18"/>
        </w:rPr>
        <w:t>1) 600 частин на мільйон за масою через три роки з дня набрання чинності цим Законом;</w:t>
      </w:r>
    </w:p>
    <w:bookmarkEnd w:id="468"/>
    <w:bookmarkStart w:name="474" w:id="469"/>
    <w:p>
      <w:pPr>
        <w:spacing w:after="75"/>
        <w:ind w:firstLine="240"/>
        <w:jc w:val="both"/>
      </w:pPr>
      <w:r>
        <w:rPr>
          <w:rFonts w:ascii="Arial" w:hAnsi="Arial"/>
          <w:b w:val="false"/>
          <w:i w:val="false"/>
          <w:color w:val="000000"/>
          <w:sz w:val="18"/>
        </w:rPr>
        <w:t>2) 250 частин на мільйон за масою через чотири роки з дня набрання чинності цим Законом. 4.</w:t>
      </w:r>
    </w:p>
    <w:bookmarkEnd w:id="469"/>
    <w:bookmarkStart w:name="475" w:id="470"/>
    <w:p>
      <w:pPr>
        <w:spacing w:after="75"/>
        <w:ind w:firstLine="240"/>
        <w:jc w:val="both"/>
      </w:pPr>
      <w:r>
        <w:rPr>
          <w:rFonts w:ascii="Arial" w:hAnsi="Arial"/>
          <w:b w:val="false"/>
          <w:i w:val="false"/>
          <w:color w:val="000000"/>
          <w:sz w:val="18"/>
        </w:rPr>
        <w:t>3. Внести зміни до таких законів України:</w:t>
      </w:r>
    </w:p>
    <w:bookmarkEnd w:id="470"/>
    <w:bookmarkStart w:name="476" w:id="471"/>
    <w:p>
      <w:pPr>
        <w:spacing w:after="75"/>
        <w:ind w:firstLine="240"/>
        <w:jc w:val="both"/>
      </w:pPr>
      <w:r>
        <w:rPr>
          <w:rFonts w:ascii="Arial" w:hAnsi="Arial"/>
          <w:b w:val="false"/>
          <w:i w:val="false"/>
          <w:color w:val="000000"/>
          <w:sz w:val="18"/>
        </w:rPr>
        <w:t xml:space="preserve">1) </w:t>
      </w:r>
      <w:r>
        <w:rPr>
          <w:rFonts w:ascii="Arial" w:hAnsi="Arial"/>
          <w:b w:val="false"/>
          <w:i w:val="false"/>
          <w:color w:val="293a55"/>
          <w:sz w:val="18"/>
        </w:rPr>
        <w:t>частину першу статті 26 Закону України "Про місцеве самоврядування в Україні"</w:t>
      </w:r>
      <w:r>
        <w:rPr>
          <w:rFonts w:ascii="Arial" w:hAnsi="Arial"/>
          <w:b w:val="false"/>
          <w:i w:val="false"/>
          <w:color w:val="000000"/>
          <w:sz w:val="18"/>
        </w:rPr>
        <w:t xml:space="preserve"> (Відомості Верховної Ради України, 1997 р., N 24, ст. 170) доповнити пунктом 59 такого змісту:</w:t>
      </w:r>
    </w:p>
    <w:bookmarkEnd w:id="471"/>
    <w:bookmarkStart w:name="477" w:id="472"/>
    <w:p>
      <w:pPr>
        <w:spacing w:after="75"/>
        <w:ind w:firstLine="240"/>
        <w:jc w:val="both"/>
      </w:pPr>
      <w:r>
        <w:rPr>
          <w:rFonts w:ascii="Arial" w:hAnsi="Arial"/>
          <w:b w:val="false"/>
          <w:i w:val="false"/>
          <w:color w:val="000000"/>
          <w:sz w:val="18"/>
        </w:rPr>
        <w:t>"59) затвердження місцевих планів управління відходами.";</w:t>
      </w:r>
    </w:p>
    <w:bookmarkEnd w:id="472"/>
    <w:bookmarkStart w:name="478" w:id="473"/>
    <w:p>
      <w:pPr>
        <w:spacing w:after="75"/>
        <w:ind w:firstLine="240"/>
        <w:jc w:val="both"/>
      </w:pPr>
      <w:r>
        <w:rPr>
          <w:rFonts w:ascii="Arial" w:hAnsi="Arial"/>
          <w:b w:val="false"/>
          <w:i w:val="false"/>
          <w:color w:val="000000"/>
          <w:sz w:val="18"/>
        </w:rPr>
        <w:t xml:space="preserve">2) </w:t>
      </w:r>
      <w:r>
        <w:rPr>
          <w:rFonts w:ascii="Arial" w:hAnsi="Arial"/>
          <w:b w:val="false"/>
          <w:i w:val="false"/>
          <w:color w:val="293a55"/>
          <w:sz w:val="18"/>
        </w:rPr>
        <w:t>пункт 5 статті 20 Закону України "Про місцеві державні адміністрації"</w:t>
      </w:r>
      <w:r>
        <w:rPr>
          <w:rFonts w:ascii="Arial" w:hAnsi="Arial"/>
          <w:b w:val="false"/>
          <w:i w:val="false"/>
          <w:color w:val="000000"/>
          <w:sz w:val="18"/>
        </w:rPr>
        <w:t xml:space="preserve"> (Відомості Верховної Ради України, 1999 р., N 20, стаття 190) викласти у такій редакції:</w:t>
      </w:r>
    </w:p>
    <w:bookmarkEnd w:id="473"/>
    <w:bookmarkStart w:name="479" w:id="474"/>
    <w:p>
      <w:pPr>
        <w:spacing w:after="75"/>
        <w:ind w:firstLine="240"/>
        <w:jc w:val="both"/>
      </w:pPr>
      <w:r>
        <w:rPr>
          <w:rFonts w:ascii="Arial" w:hAnsi="Arial"/>
          <w:b w:val="false"/>
          <w:i w:val="false"/>
          <w:color w:val="000000"/>
          <w:sz w:val="18"/>
        </w:rPr>
        <w:t>"5) розробляє, затверджує та впроваджує місцевий план управління відходами, вирішує питання управління побутовими відходами, знешкодження та захоронення трупів тварин;";</w:t>
      </w:r>
    </w:p>
    <w:bookmarkEnd w:id="474"/>
    <w:bookmarkStart w:name="480" w:id="475"/>
    <w:p>
      <w:pPr>
        <w:spacing w:after="75"/>
        <w:ind w:firstLine="240"/>
        <w:jc w:val="both"/>
      </w:pPr>
      <w:r>
        <w:rPr>
          <w:rFonts w:ascii="Arial" w:hAnsi="Arial"/>
          <w:b w:val="false"/>
          <w:i w:val="false"/>
          <w:color w:val="000000"/>
          <w:sz w:val="18"/>
        </w:rPr>
        <w:t xml:space="preserve">3) в </w:t>
      </w:r>
      <w:r>
        <w:rPr>
          <w:rFonts w:ascii="Arial" w:hAnsi="Arial"/>
          <w:b w:val="false"/>
          <w:i w:val="false"/>
          <w:color w:val="293a55"/>
          <w:sz w:val="18"/>
        </w:rPr>
        <w:t>Закону України "Про житлово-комунальні послуги"</w:t>
      </w:r>
      <w:r>
        <w:rPr>
          <w:rFonts w:ascii="Arial" w:hAnsi="Arial"/>
          <w:b w:val="false"/>
          <w:i w:val="false"/>
          <w:color w:val="000000"/>
          <w:sz w:val="18"/>
        </w:rPr>
        <w:t xml:space="preserve"> (Відомості Верховної Ради України, 2018 р., N 1, ст. 1):</w:t>
      </w:r>
    </w:p>
    <w:bookmarkEnd w:id="475"/>
    <w:bookmarkStart w:name="481" w:id="476"/>
    <w:p>
      <w:pPr>
        <w:spacing w:after="75"/>
        <w:ind w:firstLine="240"/>
        <w:jc w:val="both"/>
      </w:pPr>
      <w:r>
        <w:rPr>
          <w:rFonts w:ascii="Arial" w:hAnsi="Arial"/>
          <w:b w:val="false"/>
          <w:i w:val="false"/>
          <w:color w:val="000000"/>
          <w:sz w:val="18"/>
        </w:rPr>
        <w:t>у статті 6:</w:t>
      </w:r>
    </w:p>
    <w:bookmarkEnd w:id="476"/>
    <w:bookmarkStart w:name="482" w:id="477"/>
    <w:p>
      <w:pPr>
        <w:spacing w:after="75"/>
        <w:ind w:firstLine="240"/>
        <w:jc w:val="both"/>
      </w:pPr>
      <w:r>
        <w:rPr>
          <w:rFonts w:ascii="Arial" w:hAnsi="Arial"/>
          <w:b w:val="false"/>
          <w:i w:val="false"/>
          <w:color w:val="000000"/>
          <w:sz w:val="18"/>
        </w:rPr>
        <w:t>внести зміни до пункту сьомого частини другої та викласти його в наступній редакції:</w:t>
      </w:r>
    </w:p>
    <w:bookmarkEnd w:id="477"/>
    <w:bookmarkStart w:name="483" w:id="478"/>
    <w:p>
      <w:pPr>
        <w:spacing w:after="75"/>
        <w:ind w:firstLine="240"/>
        <w:jc w:val="both"/>
      </w:pPr>
      <w:r>
        <w:rPr>
          <w:rFonts w:ascii="Arial" w:hAnsi="Arial"/>
          <w:b w:val="false"/>
          <w:i w:val="false"/>
          <w:color w:val="000000"/>
          <w:sz w:val="18"/>
        </w:rPr>
        <w:t>"7) послуг з управління побутовими відходами - визначений у встановленому законом порядку суб'єкт господарювання, який здійснює збирання та перевезення побутових відходів.";</w:t>
      </w:r>
    </w:p>
    <w:bookmarkEnd w:id="478"/>
    <w:bookmarkStart w:name="484" w:id="479"/>
    <w:p>
      <w:pPr>
        <w:spacing w:after="75"/>
        <w:ind w:firstLine="240"/>
        <w:jc w:val="both"/>
      </w:pPr>
      <w:r>
        <w:rPr>
          <w:rFonts w:ascii="Arial" w:hAnsi="Arial"/>
          <w:b w:val="false"/>
          <w:i w:val="false"/>
          <w:color w:val="000000"/>
          <w:sz w:val="18"/>
        </w:rPr>
        <w:t>у статті 25:</w:t>
      </w:r>
    </w:p>
    <w:bookmarkEnd w:id="479"/>
    <w:bookmarkStart w:name="485" w:id="480"/>
    <w:p>
      <w:pPr>
        <w:spacing w:after="75"/>
        <w:ind w:firstLine="240"/>
        <w:jc w:val="both"/>
      </w:pPr>
      <w:r>
        <w:rPr>
          <w:rFonts w:ascii="Arial" w:hAnsi="Arial"/>
          <w:b w:val="false"/>
          <w:i w:val="false"/>
          <w:color w:val="000000"/>
          <w:sz w:val="18"/>
        </w:rPr>
        <w:t>частину першу викласти в наступній редакції:</w:t>
      </w:r>
    </w:p>
    <w:bookmarkEnd w:id="480"/>
    <w:bookmarkStart w:name="486" w:id="481"/>
    <w:p>
      <w:pPr>
        <w:spacing w:after="75"/>
        <w:ind w:firstLine="240"/>
        <w:jc w:val="both"/>
      </w:pPr>
      <w:r>
        <w:rPr>
          <w:rFonts w:ascii="Arial" w:hAnsi="Arial"/>
          <w:b w:val="false"/>
          <w:i w:val="false"/>
          <w:color w:val="000000"/>
          <w:sz w:val="18"/>
        </w:rPr>
        <w:t>"1. Споживачі зобов'язані укласти договір про управління побутовими відходами з виконавцем послуги з управління побутовими відходами, визначеним у встановленому законодавством порядку.";</w:t>
      </w:r>
    </w:p>
    <w:bookmarkEnd w:id="481"/>
    <w:bookmarkStart w:name="487" w:id="482"/>
    <w:p>
      <w:pPr>
        <w:spacing w:after="75"/>
        <w:ind w:firstLine="240"/>
        <w:jc w:val="both"/>
      </w:pPr>
      <w:r>
        <w:rPr>
          <w:rFonts w:ascii="Arial" w:hAnsi="Arial"/>
          <w:b w:val="false"/>
          <w:i w:val="false"/>
          <w:color w:val="000000"/>
          <w:sz w:val="18"/>
        </w:rPr>
        <w:t>"Якщо інше не визначено законом, об'єднання співвласників багатоквартирного будинку, управитель багатоквартирного будинку або інша уповноважена особа, яка укладає колективний договір про надання комунальних послуг, згідно з правилами благоустрою території населеного пункту, розробленими з урахуванням місцевих планів управління відходами та затвердженими органом місцевого самоврядування, укладає договір про надання послуги з управління побутовими відходами з виконавцем послуги з управління побутовими відходами.".</w:t>
      </w:r>
    </w:p>
    <w:bookmarkEnd w:id="482"/>
    <w:bookmarkStart w:name="488" w:id="483"/>
    <w:p>
      <w:pPr>
        <w:spacing w:after="75"/>
        <w:ind w:firstLine="240"/>
        <w:jc w:val="both"/>
      </w:pPr>
      <w:r>
        <w:rPr>
          <w:rFonts w:ascii="Arial" w:hAnsi="Arial"/>
          <w:b w:val="false"/>
          <w:i w:val="false"/>
          <w:color w:val="000000"/>
          <w:sz w:val="18"/>
        </w:rPr>
        <w:t>в частині другій:</w:t>
      </w:r>
    </w:p>
    <w:bookmarkEnd w:id="483"/>
    <w:bookmarkStart w:name="489" w:id="484"/>
    <w:p>
      <w:pPr>
        <w:spacing w:after="75"/>
        <w:ind w:firstLine="240"/>
        <w:jc w:val="both"/>
      </w:pPr>
      <w:r>
        <w:rPr>
          <w:rFonts w:ascii="Arial" w:hAnsi="Arial"/>
          <w:b w:val="false"/>
          <w:i w:val="false"/>
          <w:color w:val="000000"/>
          <w:sz w:val="18"/>
        </w:rPr>
        <w:t>слово "поводження" замінити словом "управління";</w:t>
      </w:r>
    </w:p>
    <w:bookmarkEnd w:id="484"/>
    <w:bookmarkStart w:name="490" w:id="485"/>
    <w:p>
      <w:pPr>
        <w:spacing w:after="75"/>
        <w:ind w:firstLine="240"/>
        <w:jc w:val="both"/>
      </w:pPr>
      <w:r>
        <w:rPr>
          <w:rFonts w:ascii="Arial" w:hAnsi="Arial"/>
          <w:b w:val="false"/>
          <w:i w:val="false"/>
          <w:color w:val="000000"/>
          <w:sz w:val="18"/>
        </w:rPr>
        <w:t xml:space="preserve">4) у </w:t>
      </w:r>
      <w:r>
        <w:rPr>
          <w:rFonts w:ascii="Arial" w:hAnsi="Arial"/>
          <w:b w:val="false"/>
          <w:i w:val="false"/>
          <w:color w:val="293a55"/>
          <w:sz w:val="18"/>
        </w:rPr>
        <w:t>Законі України "Про управління відходами"</w:t>
      </w:r>
      <w:r>
        <w:rPr>
          <w:rFonts w:ascii="Arial" w:hAnsi="Arial"/>
          <w:b w:val="false"/>
          <w:i w:val="false"/>
          <w:color w:val="000000"/>
          <w:sz w:val="18"/>
        </w:rPr>
        <w:t xml:space="preserve"> (Офіційний вісник України, 2022 р., N 56, ст. 3270):</w:t>
      </w:r>
    </w:p>
    <w:bookmarkEnd w:id="485"/>
    <w:bookmarkStart w:name="491" w:id="486"/>
    <w:p>
      <w:pPr>
        <w:spacing w:after="75"/>
        <w:ind w:firstLine="240"/>
        <w:jc w:val="both"/>
      </w:pPr>
      <w:r>
        <w:rPr>
          <w:rFonts w:ascii="Arial" w:hAnsi="Arial"/>
          <w:b w:val="false"/>
          <w:i w:val="false"/>
          <w:color w:val="000000"/>
          <w:sz w:val="18"/>
        </w:rPr>
        <w:t>у частині першій статті 1:</w:t>
      </w:r>
    </w:p>
    <w:bookmarkEnd w:id="486"/>
    <w:bookmarkStart w:name="492" w:id="487"/>
    <w:p>
      <w:pPr>
        <w:spacing w:after="75"/>
        <w:ind w:firstLine="240"/>
        <w:jc w:val="both"/>
      </w:pPr>
      <w:r>
        <w:rPr>
          <w:rFonts w:ascii="Arial" w:hAnsi="Arial"/>
          <w:b w:val="false"/>
          <w:i w:val="false"/>
          <w:color w:val="000000"/>
          <w:sz w:val="18"/>
        </w:rPr>
        <w:t>у пункті 1 слова "відходи від зелених насаджень" замінити словами "відходи зелених насаджень";</w:t>
      </w:r>
    </w:p>
    <w:bookmarkEnd w:id="487"/>
    <w:bookmarkStart w:name="493" w:id="488"/>
    <w:p>
      <w:pPr>
        <w:spacing w:after="75"/>
        <w:ind w:firstLine="240"/>
        <w:jc w:val="both"/>
      </w:pPr>
      <w:r>
        <w:rPr>
          <w:rFonts w:ascii="Arial" w:hAnsi="Arial"/>
          <w:b w:val="false"/>
          <w:i w:val="false"/>
          <w:color w:val="000000"/>
          <w:sz w:val="18"/>
        </w:rPr>
        <w:t>у пункті 8 слова "діяльності з капітального ремонту, будівництва або знесення будівель і споруд" замінити словами "будівництва або демонтажу (знесення) будівель і споруд або їх частин";</w:t>
      </w:r>
    </w:p>
    <w:bookmarkEnd w:id="488"/>
    <w:bookmarkStart w:name="494" w:id="489"/>
    <w:p>
      <w:pPr>
        <w:spacing w:after="75"/>
        <w:ind w:firstLine="240"/>
        <w:jc w:val="both"/>
      </w:pPr>
      <w:r>
        <w:rPr>
          <w:rFonts w:ascii="Arial" w:hAnsi="Arial"/>
          <w:b w:val="false"/>
          <w:i w:val="false"/>
          <w:color w:val="000000"/>
          <w:sz w:val="18"/>
        </w:rPr>
        <w:t>у пункті 11 "власник" замінити словом "утримувач";</w:t>
      </w:r>
    </w:p>
    <w:bookmarkEnd w:id="489"/>
    <w:bookmarkStart w:name="495" w:id="490"/>
    <w:p>
      <w:pPr>
        <w:spacing w:after="75"/>
        <w:ind w:firstLine="240"/>
        <w:jc w:val="both"/>
      </w:pPr>
      <w:r>
        <w:rPr>
          <w:rFonts w:ascii="Arial" w:hAnsi="Arial"/>
          <w:b w:val="false"/>
          <w:i w:val="false"/>
          <w:color w:val="000000"/>
          <w:sz w:val="18"/>
        </w:rPr>
        <w:t>у пункті 14 слова "на об'єктах" замінити словами "у місцях";</w:t>
      </w:r>
    </w:p>
    <w:bookmarkEnd w:id="490"/>
    <w:bookmarkStart w:name="496" w:id="491"/>
    <w:p>
      <w:pPr>
        <w:spacing w:after="75"/>
        <w:ind w:firstLine="240"/>
        <w:jc w:val="both"/>
      </w:pPr>
      <w:r>
        <w:rPr>
          <w:rFonts w:ascii="Arial" w:hAnsi="Arial"/>
          <w:b w:val="false"/>
          <w:i w:val="false"/>
          <w:color w:val="000000"/>
          <w:sz w:val="18"/>
        </w:rPr>
        <w:t>пункт 15 викласти в наступній редакції:</w:t>
      </w:r>
    </w:p>
    <w:bookmarkEnd w:id="491"/>
    <w:bookmarkStart w:name="497" w:id="492"/>
    <w:p>
      <w:pPr>
        <w:spacing w:after="75"/>
        <w:ind w:firstLine="240"/>
        <w:jc w:val="both"/>
      </w:pPr>
      <w:r>
        <w:rPr>
          <w:rFonts w:ascii="Arial" w:hAnsi="Arial"/>
          <w:b w:val="false"/>
          <w:i w:val="false"/>
          <w:color w:val="000000"/>
          <w:sz w:val="18"/>
        </w:rPr>
        <w:t>"збирання відходів - діяльність, пов'язана з накопиченням відходів, включаючи попереднє їх сортування та тимчасове зберігання, з метою подальшого перевезення відходів на об'єкти оброблення відходів";</w:t>
      </w:r>
    </w:p>
    <w:bookmarkEnd w:id="492"/>
    <w:bookmarkStart w:name="498" w:id="493"/>
    <w:p>
      <w:pPr>
        <w:spacing w:after="75"/>
        <w:ind w:firstLine="240"/>
        <w:jc w:val="both"/>
      </w:pPr>
      <w:r>
        <w:rPr>
          <w:rFonts w:ascii="Arial" w:hAnsi="Arial"/>
          <w:b w:val="false"/>
          <w:i w:val="false"/>
          <w:color w:val="000000"/>
          <w:sz w:val="18"/>
        </w:rPr>
        <w:t>у пункті 30 слова "або будинку громадського призначення" замінити словами "або інших житлових приміщеннях";</w:t>
      </w:r>
    </w:p>
    <w:bookmarkEnd w:id="493"/>
    <w:bookmarkStart w:name="499" w:id="494"/>
    <w:p>
      <w:pPr>
        <w:spacing w:after="75"/>
        <w:ind w:firstLine="240"/>
        <w:jc w:val="both"/>
      </w:pPr>
      <w:r>
        <w:rPr>
          <w:rFonts w:ascii="Arial" w:hAnsi="Arial"/>
          <w:b w:val="false"/>
          <w:i w:val="false"/>
          <w:color w:val="000000"/>
          <w:sz w:val="18"/>
        </w:rPr>
        <w:t>у статті 6:</w:t>
      </w:r>
    </w:p>
    <w:bookmarkEnd w:id="494"/>
    <w:bookmarkStart w:name="500" w:id="495"/>
    <w:p>
      <w:pPr>
        <w:spacing w:after="75"/>
        <w:ind w:firstLine="240"/>
        <w:jc w:val="both"/>
      </w:pPr>
      <w:r>
        <w:rPr>
          <w:rFonts w:ascii="Arial" w:hAnsi="Arial"/>
          <w:b w:val="false"/>
          <w:i w:val="false"/>
          <w:color w:val="000000"/>
          <w:sz w:val="18"/>
        </w:rPr>
        <w:t>у частині третій слово "призначені" замінити словом "придатні";</w:t>
      </w:r>
    </w:p>
    <w:bookmarkEnd w:id="495"/>
    <w:bookmarkStart w:name="501" w:id="496"/>
    <w:p>
      <w:pPr>
        <w:spacing w:after="75"/>
        <w:ind w:firstLine="240"/>
        <w:jc w:val="both"/>
      </w:pPr>
      <w:r>
        <w:rPr>
          <w:rFonts w:ascii="Arial" w:hAnsi="Arial"/>
          <w:b w:val="false"/>
          <w:i w:val="false"/>
          <w:color w:val="000000"/>
          <w:sz w:val="18"/>
        </w:rPr>
        <w:t>у частині четвертій слово "видаляються" замінити словом "вилучаються";</w:t>
      </w:r>
    </w:p>
    <w:bookmarkEnd w:id="496"/>
    <w:bookmarkStart w:name="502" w:id="497"/>
    <w:p>
      <w:pPr>
        <w:spacing w:after="75"/>
        <w:ind w:firstLine="240"/>
        <w:jc w:val="both"/>
      </w:pPr>
      <w:r>
        <w:rPr>
          <w:rFonts w:ascii="Arial" w:hAnsi="Arial"/>
          <w:b w:val="false"/>
          <w:i w:val="false"/>
          <w:color w:val="000000"/>
          <w:sz w:val="18"/>
        </w:rPr>
        <w:t>статтю 12 викласти в наступній редакції зі зміною нумерації пунктів та доповненням новими пунктами:</w:t>
      </w:r>
    </w:p>
    <w:bookmarkEnd w:id="497"/>
    <w:bookmarkStart w:name="503" w:id="498"/>
    <w:p>
      <w:pPr>
        <w:spacing w:after="75"/>
        <w:ind w:firstLine="240"/>
        <w:jc w:val="both"/>
      </w:pPr>
      <w:r>
        <w:rPr>
          <w:rFonts w:ascii="Arial" w:hAnsi="Arial"/>
          <w:b w:val="false"/>
          <w:i w:val="false"/>
          <w:color w:val="000000"/>
          <w:sz w:val="18"/>
        </w:rPr>
        <w:t>1. Власник або користувач земельної ділянки, на якій виявлено відходи, власник яких не встановлений, невідкладно, але не пізніше 24 годин з моменту виявлення таких відходів, інформує про це орган місцевого самоврядування або місцевий орган виконавчої влади.</w:t>
      </w:r>
    </w:p>
    <w:bookmarkEnd w:id="498"/>
    <w:bookmarkStart w:name="504" w:id="499"/>
    <w:p>
      <w:pPr>
        <w:spacing w:after="75"/>
        <w:ind w:firstLine="240"/>
        <w:jc w:val="both"/>
      </w:pPr>
      <w:r>
        <w:rPr>
          <w:rFonts w:ascii="Arial" w:hAnsi="Arial"/>
          <w:b w:val="false"/>
          <w:i w:val="false"/>
          <w:color w:val="000000"/>
          <w:sz w:val="18"/>
        </w:rPr>
        <w:t>2. Орган місцевого самоврядування або місцевий орган виконавчої влади із залученням територіальних органів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територіальних органів поліції, встановлюють утворювача або власника виявлених відходів на основі:</w:t>
      </w:r>
    </w:p>
    <w:bookmarkEnd w:id="499"/>
    <w:bookmarkStart w:name="505" w:id="500"/>
    <w:p>
      <w:pPr>
        <w:spacing w:after="75"/>
        <w:ind w:firstLine="240"/>
        <w:jc w:val="both"/>
      </w:pPr>
      <w:r>
        <w:rPr>
          <w:rFonts w:ascii="Arial" w:hAnsi="Arial"/>
          <w:b w:val="false"/>
          <w:i w:val="false"/>
          <w:color w:val="000000"/>
          <w:sz w:val="18"/>
        </w:rPr>
        <w:t>1) інформації, наданої власником або користувачем земельної ділянки, на якій виявлено відходи;</w:t>
      </w:r>
    </w:p>
    <w:bookmarkEnd w:id="500"/>
    <w:bookmarkStart w:name="506" w:id="501"/>
    <w:p>
      <w:pPr>
        <w:spacing w:after="75"/>
        <w:ind w:firstLine="240"/>
        <w:jc w:val="both"/>
      </w:pPr>
      <w:r>
        <w:rPr>
          <w:rFonts w:ascii="Arial" w:hAnsi="Arial"/>
          <w:b w:val="false"/>
          <w:i w:val="false"/>
          <w:color w:val="000000"/>
          <w:sz w:val="18"/>
        </w:rPr>
        <w:t>2) інформації, наданої громадянами, підприємствами, установами та організаціями, засобами масової інформації;</w:t>
      </w:r>
    </w:p>
    <w:bookmarkEnd w:id="501"/>
    <w:bookmarkStart w:name="507" w:id="502"/>
    <w:p>
      <w:pPr>
        <w:spacing w:after="75"/>
        <w:ind w:firstLine="240"/>
        <w:jc w:val="both"/>
      </w:pPr>
      <w:r>
        <w:rPr>
          <w:rFonts w:ascii="Arial" w:hAnsi="Arial"/>
          <w:b w:val="false"/>
          <w:i w:val="false"/>
          <w:color w:val="000000"/>
          <w:sz w:val="18"/>
        </w:rPr>
        <w:t>3) аудіо- та відеозаписів, наданих громадянами, підприємствами, установами, організаціями;</w:t>
      </w:r>
    </w:p>
    <w:bookmarkEnd w:id="502"/>
    <w:bookmarkStart w:name="508" w:id="503"/>
    <w:p>
      <w:pPr>
        <w:spacing w:after="75"/>
        <w:ind w:firstLine="240"/>
        <w:jc w:val="both"/>
      </w:pPr>
      <w:r>
        <w:rPr>
          <w:rFonts w:ascii="Arial" w:hAnsi="Arial"/>
          <w:b w:val="false"/>
          <w:i w:val="false"/>
          <w:color w:val="000000"/>
          <w:sz w:val="18"/>
        </w:rPr>
        <w:t>4) інших джерел, незаборонених законодавством.</w:t>
      </w:r>
    </w:p>
    <w:bookmarkEnd w:id="503"/>
    <w:bookmarkStart w:name="509" w:id="504"/>
    <w:p>
      <w:pPr>
        <w:spacing w:after="75"/>
        <w:ind w:firstLine="240"/>
        <w:jc w:val="both"/>
      </w:pPr>
      <w:r>
        <w:rPr>
          <w:rFonts w:ascii="Arial" w:hAnsi="Arial"/>
          <w:b w:val="false"/>
          <w:i w:val="false"/>
          <w:color w:val="000000"/>
          <w:sz w:val="18"/>
        </w:rPr>
        <w:t>3. Якщо власник відходів встановлений, він зобов'язаний відшкодувати всі витрати на його пошук та витрати на збирання, перевезення та оброблення відходів суб'єктом господарювання у сфері управління відходами, а також компенсувати інші збитки та шкоду, заподіяну забрудненням та іншим негативним впливом відходів на здоров'я людей та навколишнє природне середовище.</w:t>
      </w:r>
    </w:p>
    <w:bookmarkEnd w:id="504"/>
    <w:bookmarkStart w:name="510" w:id="505"/>
    <w:p>
      <w:pPr>
        <w:spacing w:after="75"/>
        <w:ind w:firstLine="240"/>
        <w:jc w:val="both"/>
      </w:pPr>
      <w:r>
        <w:rPr>
          <w:rFonts w:ascii="Arial" w:hAnsi="Arial"/>
          <w:b w:val="false"/>
          <w:i w:val="false"/>
          <w:color w:val="000000"/>
          <w:sz w:val="18"/>
        </w:rPr>
        <w:t>Витрати, збитки та шкода, заподіяна забрудненням або іншим негативним впливом відходів на навколишнє природне середовище, відшкодовуються в судовому порядку за позовом органу місцевого самоврядування або місцевого органу виконавчої влади.</w:t>
      </w:r>
    </w:p>
    <w:bookmarkEnd w:id="505"/>
    <w:bookmarkStart w:name="511" w:id="506"/>
    <w:p>
      <w:pPr>
        <w:spacing w:after="75"/>
        <w:ind w:firstLine="240"/>
        <w:jc w:val="both"/>
      </w:pPr>
      <w:r>
        <w:rPr>
          <w:rFonts w:ascii="Arial" w:hAnsi="Arial"/>
          <w:b w:val="false"/>
          <w:i w:val="false"/>
          <w:color w:val="000000"/>
          <w:sz w:val="18"/>
        </w:rPr>
        <w:t>4. Якщо власник відходів не встановлений, передача відходів до суб'єкта господарювання у сфері управління відходами та усунення негативних наслідків, спричинених ними, відбуваються за рахунок державного бюджету для відходів виявлених на ділянках державної власності, та за рахунок місцевого бюджету для відходів, виявлених на ділянках, власності територіальних громад.</w:t>
      </w:r>
    </w:p>
    <w:bookmarkEnd w:id="506"/>
    <w:bookmarkStart w:name="512" w:id="507"/>
    <w:p>
      <w:pPr>
        <w:spacing w:after="75"/>
        <w:ind w:firstLine="240"/>
        <w:jc w:val="both"/>
      </w:pPr>
      <w:r>
        <w:rPr>
          <w:rFonts w:ascii="Arial" w:hAnsi="Arial"/>
          <w:b w:val="false"/>
          <w:i w:val="false"/>
          <w:color w:val="000000"/>
          <w:sz w:val="18"/>
        </w:rPr>
        <w:t>5. Якщо утворювач відходів не встановлений, власник або користувач земельної відповідає за прибирання та очищення цієї території та передачу їх до оброблення.</w:t>
      </w:r>
    </w:p>
    <w:bookmarkEnd w:id="507"/>
    <w:bookmarkStart w:name="513" w:id="508"/>
    <w:p>
      <w:pPr>
        <w:spacing w:after="75"/>
        <w:ind w:firstLine="240"/>
        <w:jc w:val="both"/>
      </w:pPr>
      <w:r>
        <w:rPr>
          <w:rFonts w:ascii="Arial" w:hAnsi="Arial"/>
          <w:b w:val="false"/>
          <w:i w:val="false"/>
          <w:color w:val="000000"/>
          <w:sz w:val="18"/>
        </w:rPr>
        <w:t>6. Збирання, перевезення та/або оброблення відходів, власник яких не встановлений, виявлених за межами населених пунктів, організовують Рада міністрів Автономної Республіки Крим, місцеві державні адміністрації, а виявлених у межах населених пунктів - органи місцевого самоврядування, та здійснюють суб'єкти господарювання у сфері управління відходами.</w:t>
      </w:r>
    </w:p>
    <w:bookmarkEnd w:id="508"/>
    <w:bookmarkStart w:name="514" w:id="509"/>
    <w:p>
      <w:pPr>
        <w:spacing w:after="75"/>
        <w:ind w:firstLine="240"/>
        <w:jc w:val="both"/>
      </w:pPr>
      <w:r>
        <w:rPr>
          <w:rFonts w:ascii="Arial" w:hAnsi="Arial"/>
          <w:b w:val="false"/>
          <w:i w:val="false"/>
          <w:color w:val="000000"/>
          <w:sz w:val="18"/>
        </w:rPr>
        <w:t>7. Порядок виявлення та обліку відходів, власник яких не встановлений, визначається Кабінетом Міністрів України.</w:t>
      </w:r>
    </w:p>
    <w:bookmarkEnd w:id="509"/>
    <w:bookmarkStart w:name="515" w:id="510"/>
    <w:p>
      <w:pPr>
        <w:spacing w:after="75"/>
        <w:ind w:firstLine="240"/>
        <w:jc w:val="both"/>
      </w:pPr>
      <w:r>
        <w:rPr>
          <w:rFonts w:ascii="Arial" w:hAnsi="Arial"/>
          <w:b w:val="false"/>
          <w:i w:val="false"/>
          <w:color w:val="000000"/>
          <w:sz w:val="18"/>
        </w:rPr>
        <w:t>у статті 13:</w:t>
      </w:r>
    </w:p>
    <w:bookmarkEnd w:id="510"/>
    <w:bookmarkStart w:name="516" w:id="511"/>
    <w:p>
      <w:pPr>
        <w:spacing w:after="75"/>
        <w:ind w:firstLine="240"/>
        <w:jc w:val="both"/>
      </w:pPr>
      <w:r>
        <w:rPr>
          <w:rFonts w:ascii="Arial" w:hAnsi="Arial"/>
          <w:b w:val="false"/>
          <w:i w:val="false"/>
          <w:color w:val="000000"/>
          <w:sz w:val="18"/>
        </w:rPr>
        <w:t>у частині четвертій слово "класифікатором" замінити словом "переліком"; Видалити слова в дужках (крім побутових відходів)</w:t>
      </w:r>
    </w:p>
    <w:bookmarkEnd w:id="511"/>
    <w:bookmarkStart w:name="784" w:id="512"/>
    <w:p>
      <w:pPr>
        <w:spacing w:after="75"/>
        <w:ind w:firstLine="240"/>
        <w:jc w:val="both"/>
      </w:pPr>
      <w:r>
        <w:rPr>
          <w:rFonts w:ascii="Arial" w:hAnsi="Arial"/>
          <w:b w:val="false"/>
          <w:i w:val="false"/>
          <w:color w:val="000000"/>
          <w:sz w:val="18"/>
        </w:rPr>
        <w:t>у частині сьомій слова "знесення будівель та інженерних споруд" замінити словами "демонтаж (знесення) будівель та споруд";</w:t>
      </w:r>
    </w:p>
    <w:bookmarkEnd w:id="512"/>
    <w:bookmarkStart w:name="518" w:id="513"/>
    <w:p>
      <w:pPr>
        <w:spacing w:after="75"/>
        <w:ind w:firstLine="240"/>
        <w:jc w:val="both"/>
      </w:pPr>
      <w:r>
        <w:rPr>
          <w:rFonts w:ascii="Arial" w:hAnsi="Arial"/>
          <w:b w:val="false"/>
          <w:i w:val="false"/>
          <w:color w:val="000000"/>
          <w:sz w:val="18"/>
        </w:rPr>
        <w:t>у частині дев'ятий після слів "воєнного характеру," доповнити словами "а також особливості їх виявлення та обліку,";</w:t>
      </w:r>
    </w:p>
    <w:bookmarkEnd w:id="513"/>
    <w:bookmarkStart w:name="519" w:id="514"/>
    <w:p>
      <w:pPr>
        <w:spacing w:after="75"/>
        <w:ind w:firstLine="240"/>
        <w:jc w:val="both"/>
      </w:pPr>
      <w:r>
        <w:rPr>
          <w:rFonts w:ascii="Arial" w:hAnsi="Arial"/>
          <w:b w:val="false"/>
          <w:i w:val="false"/>
          <w:color w:val="000000"/>
          <w:sz w:val="18"/>
        </w:rPr>
        <w:t>у статті 19:</w:t>
      </w:r>
    </w:p>
    <w:bookmarkEnd w:id="514"/>
    <w:bookmarkStart w:name="520" w:id="515"/>
    <w:p>
      <w:pPr>
        <w:spacing w:after="75"/>
        <w:ind w:firstLine="240"/>
        <w:jc w:val="both"/>
      </w:pPr>
      <w:r>
        <w:rPr>
          <w:rFonts w:ascii="Arial" w:hAnsi="Arial"/>
          <w:b w:val="false"/>
          <w:i w:val="false"/>
          <w:color w:val="000000"/>
          <w:sz w:val="18"/>
        </w:rPr>
        <w:t>у частині першій:</w:t>
      </w:r>
    </w:p>
    <w:bookmarkEnd w:id="515"/>
    <w:bookmarkStart w:name="521" w:id="516"/>
    <w:p>
      <w:pPr>
        <w:spacing w:after="75"/>
        <w:ind w:firstLine="240"/>
        <w:jc w:val="both"/>
      </w:pPr>
      <w:r>
        <w:rPr>
          <w:rFonts w:ascii="Arial" w:hAnsi="Arial"/>
          <w:b w:val="false"/>
          <w:i w:val="false"/>
          <w:color w:val="000000"/>
          <w:sz w:val="18"/>
        </w:rPr>
        <w:t>у пункті 9 після слова "розроблення," доповнити словом "погодження";</w:t>
      </w:r>
    </w:p>
    <w:bookmarkEnd w:id="516"/>
    <w:bookmarkStart w:name="522" w:id="517"/>
    <w:p>
      <w:pPr>
        <w:spacing w:after="75"/>
        <w:ind w:firstLine="240"/>
        <w:jc w:val="both"/>
      </w:pPr>
      <w:r>
        <w:rPr>
          <w:rFonts w:ascii="Arial" w:hAnsi="Arial"/>
          <w:b w:val="false"/>
          <w:i w:val="false"/>
          <w:color w:val="000000"/>
          <w:sz w:val="18"/>
        </w:rPr>
        <w:t>доповнити новими пунктами 16 та 17 такого змісту:</w:t>
      </w:r>
    </w:p>
    <w:bookmarkEnd w:id="517"/>
    <w:bookmarkStart w:name="523" w:id="518"/>
    <w:p>
      <w:pPr>
        <w:spacing w:after="75"/>
        <w:ind w:firstLine="240"/>
        <w:jc w:val="both"/>
      </w:pPr>
      <w:r>
        <w:rPr>
          <w:rFonts w:ascii="Arial" w:hAnsi="Arial"/>
          <w:b w:val="false"/>
          <w:i w:val="false"/>
          <w:color w:val="000000"/>
          <w:sz w:val="18"/>
        </w:rPr>
        <w:t>"16) затвердження 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w:t>
      </w:r>
    </w:p>
    <w:bookmarkEnd w:id="518"/>
    <w:bookmarkStart w:name="524" w:id="519"/>
    <w:p>
      <w:pPr>
        <w:spacing w:after="75"/>
        <w:ind w:firstLine="240"/>
        <w:jc w:val="both"/>
      </w:pPr>
      <w:r>
        <w:rPr>
          <w:rFonts w:ascii="Arial" w:hAnsi="Arial"/>
          <w:b w:val="false"/>
          <w:i w:val="false"/>
          <w:color w:val="000000"/>
          <w:sz w:val="18"/>
        </w:rPr>
        <w:t>17) затвердження Порядку визначення суб'єктів господарювання на здійснення операцій з відновлення та видалення побутових відходів.";</w:t>
      </w:r>
    </w:p>
    <w:bookmarkEnd w:id="519"/>
    <w:bookmarkStart w:name="525" w:id="520"/>
    <w:p>
      <w:pPr>
        <w:spacing w:after="75"/>
        <w:ind w:firstLine="240"/>
        <w:jc w:val="both"/>
      </w:pPr>
      <w:r>
        <w:rPr>
          <w:rFonts w:ascii="Arial" w:hAnsi="Arial"/>
          <w:b w:val="false"/>
          <w:i w:val="false"/>
          <w:color w:val="000000"/>
          <w:sz w:val="18"/>
        </w:rPr>
        <w:t>частину першу статті 22 доповнити новими пунктами 15 та 16 такого змісту:</w:t>
      </w:r>
    </w:p>
    <w:bookmarkEnd w:id="520"/>
    <w:bookmarkStart w:name="526" w:id="521"/>
    <w:p>
      <w:pPr>
        <w:spacing w:after="75"/>
        <w:ind w:firstLine="240"/>
        <w:jc w:val="both"/>
      </w:pPr>
      <w:r>
        <w:rPr>
          <w:rFonts w:ascii="Arial" w:hAnsi="Arial"/>
          <w:b w:val="false"/>
          <w:i w:val="false"/>
          <w:color w:val="000000"/>
          <w:sz w:val="18"/>
        </w:rPr>
        <w:t>"15) розроблення 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w:t>
      </w:r>
    </w:p>
    <w:bookmarkEnd w:id="521"/>
    <w:bookmarkStart w:name="527" w:id="522"/>
    <w:p>
      <w:pPr>
        <w:spacing w:after="75"/>
        <w:ind w:firstLine="240"/>
        <w:jc w:val="both"/>
      </w:pPr>
      <w:r>
        <w:rPr>
          <w:rFonts w:ascii="Arial" w:hAnsi="Arial"/>
          <w:b w:val="false"/>
          <w:i w:val="false"/>
          <w:color w:val="000000"/>
          <w:sz w:val="18"/>
        </w:rPr>
        <w:t>16) розроблення Порядку визначення суб'єктів господарювання на здійснення операцій з відновлення та видалення побутових відходів.";</w:t>
      </w:r>
    </w:p>
    <w:bookmarkEnd w:id="522"/>
    <w:bookmarkStart w:name="528" w:id="523"/>
    <w:p>
      <w:pPr>
        <w:spacing w:after="75"/>
        <w:ind w:firstLine="240"/>
        <w:jc w:val="both"/>
      </w:pPr>
      <w:r>
        <w:rPr>
          <w:rFonts w:ascii="Arial" w:hAnsi="Arial"/>
          <w:b w:val="false"/>
          <w:i w:val="false"/>
          <w:color w:val="000000"/>
          <w:sz w:val="18"/>
        </w:rPr>
        <w:t>пункт 5 частини першої статті 23 викласти у такій редакції:</w:t>
      </w:r>
    </w:p>
    <w:bookmarkEnd w:id="523"/>
    <w:bookmarkStart w:name="529" w:id="524"/>
    <w:p>
      <w:pPr>
        <w:spacing w:after="75"/>
        <w:ind w:firstLine="240"/>
        <w:jc w:val="both"/>
      </w:pPr>
      <w:r>
        <w:rPr>
          <w:rFonts w:ascii="Arial" w:hAnsi="Arial"/>
          <w:b w:val="false"/>
          <w:i w:val="false"/>
          <w:color w:val="000000"/>
          <w:sz w:val="18"/>
        </w:rPr>
        <w:t>"5) дотримання правил і режиму експлуатації об'єктів оброблення відходів та виконання заходів щодо рекультивації та догляду за полігонами після припинення їх експлуатації;";</w:t>
      </w:r>
    </w:p>
    <w:bookmarkEnd w:id="524"/>
    <w:bookmarkStart w:name="530" w:id="525"/>
    <w:p>
      <w:pPr>
        <w:spacing w:after="75"/>
        <w:ind w:firstLine="240"/>
        <w:jc w:val="both"/>
      </w:pPr>
      <w:r>
        <w:rPr>
          <w:rFonts w:ascii="Arial" w:hAnsi="Arial"/>
          <w:b w:val="false"/>
          <w:i w:val="false"/>
          <w:color w:val="000000"/>
          <w:sz w:val="18"/>
        </w:rPr>
        <w:t>у пункті 1 частини першої статті 24 слово "тимчасового" виключити;</w:t>
      </w:r>
    </w:p>
    <w:bookmarkEnd w:id="525"/>
    <w:bookmarkStart w:name="531" w:id="526"/>
    <w:p>
      <w:pPr>
        <w:spacing w:after="75"/>
        <w:ind w:firstLine="240"/>
        <w:jc w:val="both"/>
      </w:pPr>
      <w:r>
        <w:rPr>
          <w:rFonts w:ascii="Arial" w:hAnsi="Arial"/>
          <w:b w:val="false"/>
          <w:i w:val="false"/>
          <w:color w:val="000000"/>
          <w:sz w:val="18"/>
        </w:rPr>
        <w:t>пункт 8 частини першої статті 25 викласти у такій редакції:</w:t>
      </w:r>
    </w:p>
    <w:bookmarkEnd w:id="526"/>
    <w:bookmarkStart w:name="532" w:id="527"/>
    <w:p>
      <w:pPr>
        <w:spacing w:after="75"/>
        <w:ind w:firstLine="240"/>
        <w:jc w:val="both"/>
      </w:pPr>
      <w:r>
        <w:rPr>
          <w:rFonts w:ascii="Arial" w:hAnsi="Arial"/>
          <w:b w:val="false"/>
          <w:i w:val="false"/>
          <w:color w:val="000000"/>
          <w:sz w:val="18"/>
        </w:rPr>
        <w:t>"8) ліквідація несанкціонованих сміттєзвалищ та передача відходів, власник яких не встановлений, суб'єктам господарювання у сфері управління відходами для їх оброблення;";</w:t>
      </w:r>
    </w:p>
    <w:bookmarkEnd w:id="527"/>
    <w:bookmarkStart w:name="533" w:id="528"/>
    <w:p>
      <w:pPr>
        <w:spacing w:after="75"/>
        <w:ind w:firstLine="240"/>
        <w:jc w:val="both"/>
      </w:pPr>
      <w:r>
        <w:rPr>
          <w:rFonts w:ascii="Arial" w:hAnsi="Arial"/>
          <w:b w:val="false"/>
          <w:i w:val="false"/>
          <w:color w:val="000000"/>
          <w:sz w:val="18"/>
        </w:rPr>
        <w:t>у статті 26:</w:t>
      </w:r>
    </w:p>
    <w:bookmarkEnd w:id="528"/>
    <w:bookmarkStart w:name="534" w:id="529"/>
    <w:p>
      <w:pPr>
        <w:spacing w:after="75"/>
        <w:ind w:firstLine="240"/>
        <w:jc w:val="both"/>
      </w:pPr>
      <w:r>
        <w:rPr>
          <w:rFonts w:ascii="Arial" w:hAnsi="Arial"/>
          <w:b w:val="false"/>
          <w:i w:val="false"/>
          <w:color w:val="000000"/>
          <w:sz w:val="18"/>
        </w:rPr>
        <w:t>частину другу змінити нумерацію пунктів:</w:t>
      </w:r>
    </w:p>
    <w:bookmarkEnd w:id="529"/>
    <w:bookmarkStart w:name="535" w:id="530"/>
    <w:p>
      <w:pPr>
        <w:spacing w:after="75"/>
        <w:ind w:firstLine="240"/>
        <w:jc w:val="both"/>
      </w:pPr>
      <w:r>
        <w:rPr>
          <w:rFonts w:ascii="Arial" w:hAnsi="Arial"/>
          <w:b w:val="false"/>
          <w:i w:val="false"/>
          <w:color w:val="000000"/>
          <w:sz w:val="18"/>
        </w:rPr>
        <w:t>"2. До повноважень виконавчих органів сільських, селищних, міських рад у сфері управління відходами належить:</w:t>
      </w:r>
    </w:p>
    <w:bookmarkEnd w:id="530"/>
    <w:bookmarkStart w:name="536" w:id="531"/>
    <w:p>
      <w:pPr>
        <w:spacing w:after="75"/>
        <w:ind w:firstLine="240"/>
        <w:jc w:val="both"/>
      </w:pPr>
      <w:r>
        <w:rPr>
          <w:rFonts w:ascii="Arial" w:hAnsi="Arial"/>
          <w:b w:val="false"/>
          <w:i w:val="false"/>
          <w:color w:val="000000"/>
          <w:sz w:val="18"/>
        </w:rPr>
        <w:t>пункт 4 частини другої - видалити;</w:t>
      </w:r>
    </w:p>
    <w:bookmarkEnd w:id="531"/>
    <w:bookmarkStart w:name="537" w:id="532"/>
    <w:p>
      <w:pPr>
        <w:spacing w:after="75"/>
        <w:ind w:firstLine="240"/>
        <w:jc w:val="both"/>
      </w:pPr>
      <w:r>
        <w:rPr>
          <w:rFonts w:ascii="Arial" w:hAnsi="Arial"/>
          <w:b w:val="false"/>
          <w:i w:val="false"/>
          <w:color w:val="000000"/>
          <w:sz w:val="18"/>
        </w:rPr>
        <w:t>у пункті 13 виключити: "(змішані, великогабаритні, ремонтні, небезпечні)"</w:t>
      </w:r>
    </w:p>
    <w:bookmarkEnd w:id="532"/>
    <w:bookmarkStart w:name="538" w:id="533"/>
    <w:p>
      <w:pPr>
        <w:spacing w:after="75"/>
        <w:ind w:firstLine="240"/>
        <w:jc w:val="both"/>
      </w:pPr>
      <w:r>
        <w:rPr>
          <w:rFonts w:ascii="Arial" w:hAnsi="Arial"/>
          <w:b w:val="false"/>
          <w:i w:val="false"/>
          <w:color w:val="000000"/>
          <w:sz w:val="18"/>
        </w:rPr>
        <w:t>пункт 2 частини третьої статті 27 після слів "на здійснення операцій з оброблення відходів" доповнити словами "та ліцензії на здійснення господарської діяльності з управління небезпечними відходами";</w:t>
      </w:r>
    </w:p>
    <w:bookmarkEnd w:id="533"/>
    <w:bookmarkStart w:name="539" w:id="534"/>
    <w:p>
      <w:pPr>
        <w:spacing w:after="75"/>
        <w:ind w:firstLine="240"/>
        <w:jc w:val="both"/>
      </w:pPr>
      <w:r>
        <w:rPr>
          <w:rFonts w:ascii="Arial" w:hAnsi="Arial"/>
          <w:b w:val="false"/>
          <w:i w:val="false"/>
          <w:color w:val="000000"/>
          <w:sz w:val="18"/>
        </w:rPr>
        <w:t>у статті 30:</w:t>
      </w:r>
    </w:p>
    <w:bookmarkEnd w:id="534"/>
    <w:bookmarkStart w:name="540" w:id="535"/>
    <w:p>
      <w:pPr>
        <w:spacing w:after="75"/>
        <w:ind w:firstLine="240"/>
        <w:jc w:val="both"/>
      </w:pPr>
      <w:r>
        <w:rPr>
          <w:rFonts w:ascii="Arial" w:hAnsi="Arial"/>
          <w:b w:val="false"/>
          <w:i w:val="false"/>
          <w:color w:val="000000"/>
          <w:sz w:val="18"/>
        </w:rPr>
        <w:t>частину четверту викласти у такій редакції:</w:t>
      </w:r>
    </w:p>
    <w:bookmarkEnd w:id="535"/>
    <w:bookmarkStart w:name="541" w:id="536"/>
    <w:p>
      <w:pPr>
        <w:spacing w:after="75"/>
        <w:ind w:firstLine="240"/>
        <w:jc w:val="both"/>
      </w:pPr>
      <w:r>
        <w:rPr>
          <w:rFonts w:ascii="Arial" w:hAnsi="Arial"/>
          <w:b w:val="false"/>
          <w:i w:val="false"/>
          <w:color w:val="000000"/>
          <w:sz w:val="18"/>
        </w:rPr>
        <w:t>"4. Проектна документація на будівництво багатоквартирних будинків, гуртожитків, а також нежитлових будинків, що за класом наслідків (відповідальності) належать до об'єктів з середніми (СС2) та значними (СС3) наслідками, повинна передбачати проектні рішення щодо облаштування контейнерних майданчиків для роздільного збирання побутових відходів, урн для збирання побутових відходів.</w:t>
      </w:r>
    </w:p>
    <w:bookmarkEnd w:id="536"/>
    <w:bookmarkStart w:name="542" w:id="537"/>
    <w:p>
      <w:pPr>
        <w:spacing w:after="75"/>
        <w:ind w:firstLine="240"/>
        <w:jc w:val="both"/>
      </w:pPr>
      <w:r>
        <w:rPr>
          <w:rFonts w:ascii="Arial" w:hAnsi="Arial"/>
          <w:b w:val="false"/>
          <w:i w:val="false"/>
          <w:color w:val="000000"/>
          <w:sz w:val="18"/>
        </w:rPr>
        <w:t>Прибудинкові території, автомобільні дороги, зупинки громадського транспорту та інші об'єкти благоустрою населених пунктів, а також місця проведення масових заходів обладнуються контейнерними майданчиками для роздільного збирання побутових відходів, урнами для збирання побутових відходів відповідно до санітарних норм та правил.</w:t>
      </w:r>
    </w:p>
    <w:bookmarkEnd w:id="537"/>
    <w:bookmarkStart w:name="543" w:id="538"/>
    <w:p>
      <w:pPr>
        <w:spacing w:after="75"/>
        <w:ind w:firstLine="240"/>
        <w:jc w:val="both"/>
      </w:pPr>
      <w:r>
        <w:rPr>
          <w:rFonts w:ascii="Arial" w:hAnsi="Arial"/>
          <w:b w:val="false"/>
          <w:i w:val="false"/>
          <w:color w:val="000000"/>
          <w:sz w:val="18"/>
        </w:rPr>
        <w:t>Зазначені об'єкти та місця обладнуються урнами для роздільного збирання побутових відходів відповідно до затверджених органами місцевого самоврядування правил благоустрою населеного пункту щодо прийнятої системи управління побутовими відходами в частині їх роздільного збирання.";</w:t>
      </w:r>
    </w:p>
    <w:bookmarkEnd w:id="538"/>
    <w:bookmarkStart w:name="544" w:id="539"/>
    <w:p>
      <w:pPr>
        <w:spacing w:after="75"/>
        <w:ind w:firstLine="240"/>
        <w:jc w:val="both"/>
      </w:pPr>
      <w:r>
        <w:rPr>
          <w:rFonts w:ascii="Arial" w:hAnsi="Arial"/>
          <w:b w:val="false"/>
          <w:i w:val="false"/>
          <w:color w:val="000000"/>
          <w:sz w:val="18"/>
        </w:rPr>
        <w:t>у частині п'ятій та шостій слово "реконструкція" у відповідних відмінках виключити;</w:t>
      </w:r>
    </w:p>
    <w:bookmarkEnd w:id="539"/>
    <w:bookmarkStart w:name="545" w:id="540"/>
    <w:p>
      <w:pPr>
        <w:spacing w:after="75"/>
        <w:ind w:firstLine="240"/>
        <w:jc w:val="both"/>
      </w:pPr>
      <w:r>
        <w:rPr>
          <w:rFonts w:ascii="Arial" w:hAnsi="Arial"/>
          <w:b w:val="false"/>
          <w:i w:val="false"/>
          <w:color w:val="000000"/>
          <w:sz w:val="18"/>
        </w:rPr>
        <w:t>до статті 31:</w:t>
      </w:r>
    </w:p>
    <w:bookmarkEnd w:id="540"/>
    <w:bookmarkStart w:name="546" w:id="541"/>
    <w:p>
      <w:pPr>
        <w:spacing w:after="75"/>
        <w:ind w:firstLine="240"/>
        <w:jc w:val="both"/>
      </w:pPr>
      <w:r>
        <w:rPr>
          <w:rFonts w:ascii="Arial" w:hAnsi="Arial"/>
          <w:b w:val="false"/>
          <w:i w:val="false"/>
          <w:color w:val="000000"/>
          <w:sz w:val="18"/>
        </w:rPr>
        <w:t>пункт 3 частини другої викласти у такій редакції:</w:t>
      </w:r>
    </w:p>
    <w:bookmarkEnd w:id="541"/>
    <w:bookmarkStart w:name="547" w:id="542"/>
    <w:p>
      <w:pPr>
        <w:spacing w:after="75"/>
        <w:ind w:firstLine="240"/>
        <w:jc w:val="both"/>
      </w:pPr>
      <w:r>
        <w:rPr>
          <w:rFonts w:ascii="Arial" w:hAnsi="Arial"/>
          <w:b w:val="false"/>
          <w:i w:val="false"/>
          <w:color w:val="000000"/>
          <w:sz w:val="18"/>
        </w:rPr>
        <w:t>"3) забезпечувати роздільне збирання відходів згідно з правилами благоустрою населеного пункту, регіональними та місцевими планами управління відходами.";</w:t>
      </w:r>
    </w:p>
    <w:bookmarkEnd w:id="542"/>
    <w:bookmarkStart w:name="548" w:id="543"/>
    <w:p>
      <w:pPr>
        <w:spacing w:after="75"/>
        <w:ind w:firstLine="240"/>
        <w:jc w:val="both"/>
      </w:pPr>
      <w:r>
        <w:rPr>
          <w:rFonts w:ascii="Arial" w:hAnsi="Arial"/>
          <w:b w:val="false"/>
          <w:i w:val="false"/>
          <w:color w:val="000000"/>
          <w:sz w:val="18"/>
        </w:rPr>
        <w:t>Статтю 32 видалити.</w:t>
      </w:r>
    </w:p>
    <w:bookmarkEnd w:id="543"/>
    <w:bookmarkStart w:name="786" w:id="544"/>
    <w:p>
      <w:pPr>
        <w:spacing w:after="75"/>
        <w:ind w:firstLine="240"/>
        <w:jc w:val="both"/>
      </w:pPr>
      <w:r>
        <w:rPr>
          <w:rFonts w:ascii="Arial" w:hAnsi="Arial"/>
          <w:b w:val="false"/>
          <w:i w:val="false"/>
          <w:color w:val="000000"/>
          <w:sz w:val="18"/>
        </w:rPr>
        <w:t>у статті 33:</w:t>
      </w:r>
    </w:p>
    <w:bookmarkEnd w:id="544"/>
    <w:bookmarkStart w:name="549" w:id="545"/>
    <w:p>
      <w:pPr>
        <w:spacing w:after="75"/>
        <w:ind w:firstLine="240"/>
        <w:jc w:val="both"/>
      </w:pPr>
      <w:r>
        <w:rPr>
          <w:rFonts w:ascii="Arial" w:hAnsi="Arial"/>
          <w:b w:val="false"/>
          <w:i w:val="false"/>
          <w:color w:val="000000"/>
          <w:sz w:val="18"/>
        </w:rPr>
        <w:t>частину третю викласти у такій редакції:</w:t>
      </w:r>
    </w:p>
    <w:bookmarkEnd w:id="545"/>
    <w:bookmarkStart w:name="550" w:id="546"/>
    <w:p>
      <w:pPr>
        <w:spacing w:after="75"/>
        <w:ind w:firstLine="240"/>
        <w:jc w:val="both"/>
      </w:pPr>
      <w:r>
        <w:rPr>
          <w:rFonts w:ascii="Arial" w:hAnsi="Arial"/>
          <w:b w:val="false"/>
          <w:i w:val="false"/>
          <w:color w:val="000000"/>
          <w:sz w:val="18"/>
        </w:rPr>
        <w:t>"3. Суб'єкти господарювання, які надають послуги з виконання управління побутовими відходами, визначаються органами місцевого самоврядування на конкурсних засадах у порядку, встановленому Кабінетом Міністрів України. За результатами конкурсу може бути визначено декілька суб'єктів господарювання, які здійснюють господарську діяльність із збирання та перевезення побутових відходів, на території територіальної громади за територіальним принципом та/або за видами побутових відходів.";</w:t>
      </w:r>
    </w:p>
    <w:bookmarkEnd w:id="546"/>
    <w:bookmarkStart w:name="551" w:id="547"/>
    <w:p>
      <w:pPr>
        <w:spacing w:after="75"/>
        <w:ind w:firstLine="240"/>
        <w:jc w:val="both"/>
      </w:pPr>
      <w:r>
        <w:rPr>
          <w:rFonts w:ascii="Arial" w:hAnsi="Arial"/>
          <w:b w:val="false"/>
          <w:i w:val="false"/>
          <w:color w:val="000000"/>
          <w:sz w:val="18"/>
        </w:rPr>
        <w:t>частину п'яту викласти у такій редакції:</w:t>
      </w:r>
    </w:p>
    <w:bookmarkEnd w:id="547"/>
    <w:bookmarkStart w:name="552" w:id="548"/>
    <w:p>
      <w:pPr>
        <w:spacing w:after="75"/>
        <w:ind w:firstLine="240"/>
        <w:jc w:val="both"/>
      </w:pPr>
      <w:r>
        <w:rPr>
          <w:rFonts w:ascii="Arial" w:hAnsi="Arial"/>
          <w:b w:val="false"/>
          <w:i w:val="false"/>
          <w:color w:val="000000"/>
          <w:sz w:val="18"/>
        </w:rPr>
        <w:t>"5. Виконавцем послуги з управління побутовими відходами є суб'єкт господарювання, який здійснює збирання та перевезення побутових відходів у встановленому законодавством порядку;";</w:t>
      </w:r>
    </w:p>
    <w:bookmarkEnd w:id="548"/>
    <w:bookmarkStart w:name="553" w:id="549"/>
    <w:p>
      <w:pPr>
        <w:spacing w:after="75"/>
        <w:ind w:firstLine="240"/>
        <w:jc w:val="both"/>
      </w:pPr>
      <w:r>
        <w:rPr>
          <w:rFonts w:ascii="Arial" w:hAnsi="Arial"/>
          <w:b w:val="false"/>
          <w:i w:val="false"/>
          <w:color w:val="000000"/>
          <w:sz w:val="18"/>
        </w:rPr>
        <w:t>частину шосту викласти у такій редакції:</w:t>
      </w:r>
    </w:p>
    <w:bookmarkEnd w:id="549"/>
    <w:bookmarkStart w:name="554" w:id="550"/>
    <w:p>
      <w:pPr>
        <w:spacing w:after="75"/>
        <w:ind w:firstLine="240"/>
        <w:jc w:val="both"/>
      </w:pPr>
      <w:r>
        <w:rPr>
          <w:rFonts w:ascii="Arial" w:hAnsi="Arial"/>
          <w:b w:val="false"/>
          <w:i w:val="false"/>
          <w:color w:val="000000"/>
          <w:sz w:val="18"/>
        </w:rPr>
        <w:t>"6. Виконавець послуги з управління побутовими відходами укладає договори з суб'єктами господарювання, які здійснюють відновлення та видалення побутових відходів;";</w:t>
      </w:r>
    </w:p>
    <w:bookmarkEnd w:id="550"/>
    <w:bookmarkStart w:name="555" w:id="551"/>
    <w:p>
      <w:pPr>
        <w:spacing w:after="75"/>
        <w:ind w:firstLine="240"/>
        <w:jc w:val="both"/>
      </w:pPr>
      <w:r>
        <w:rPr>
          <w:rFonts w:ascii="Arial" w:hAnsi="Arial"/>
          <w:b w:val="false"/>
          <w:i w:val="false"/>
          <w:color w:val="000000"/>
          <w:sz w:val="18"/>
        </w:rPr>
        <w:t>у статті 34:</w:t>
      </w:r>
    </w:p>
    <w:bookmarkEnd w:id="551"/>
    <w:bookmarkStart w:name="556" w:id="552"/>
    <w:p>
      <w:pPr>
        <w:spacing w:after="75"/>
        <w:ind w:firstLine="240"/>
        <w:jc w:val="both"/>
      </w:pPr>
      <w:r>
        <w:rPr>
          <w:rFonts w:ascii="Arial" w:hAnsi="Arial"/>
          <w:b w:val="false"/>
          <w:i w:val="false"/>
          <w:color w:val="000000"/>
          <w:sz w:val="18"/>
        </w:rPr>
        <w:t>у частині першої:</w:t>
      </w:r>
    </w:p>
    <w:bookmarkEnd w:id="552"/>
    <w:bookmarkStart w:name="557" w:id="553"/>
    <w:p>
      <w:pPr>
        <w:spacing w:after="75"/>
        <w:ind w:firstLine="240"/>
        <w:jc w:val="both"/>
      </w:pPr>
      <w:r>
        <w:rPr>
          <w:rFonts w:ascii="Arial" w:hAnsi="Arial"/>
          <w:b w:val="false"/>
          <w:i w:val="false"/>
          <w:color w:val="000000"/>
          <w:sz w:val="18"/>
        </w:rPr>
        <w:t>абзац другий викласти у такій редакції:</w:t>
      </w:r>
    </w:p>
    <w:bookmarkEnd w:id="553"/>
    <w:bookmarkStart w:name="558" w:id="554"/>
    <w:p>
      <w:pPr>
        <w:spacing w:after="75"/>
        <w:ind w:firstLine="240"/>
        <w:jc w:val="both"/>
      </w:pPr>
      <w:r>
        <w:rPr>
          <w:rFonts w:ascii="Arial" w:hAnsi="Arial"/>
          <w:b w:val="false"/>
          <w:i w:val="false"/>
          <w:color w:val="000000"/>
          <w:sz w:val="18"/>
        </w:rPr>
        <w:t>Тариф на послугу з управління побутовими відходами є середньозваженим тарифом, що формується на основі тарифів на збирання, перевезення, відновлення та видалення побутових відходів.</w:t>
      </w:r>
    </w:p>
    <w:bookmarkEnd w:id="554"/>
    <w:bookmarkStart w:name="559" w:id="555"/>
    <w:p>
      <w:pPr>
        <w:spacing w:after="75"/>
        <w:ind w:firstLine="240"/>
        <w:jc w:val="both"/>
      </w:pPr>
      <w:r>
        <w:rPr>
          <w:rFonts w:ascii="Arial" w:hAnsi="Arial"/>
          <w:b w:val="false"/>
          <w:i w:val="false"/>
          <w:color w:val="000000"/>
          <w:sz w:val="18"/>
        </w:rPr>
        <w:t>у абзаці третьому слова "органом місцевого самоврядування" замінити словами "виконавчим органом місцевої ради" та вилучити слова "(змішані, великогабаритні, ремонтні, небезпечні, відходи зелених насаджень)";</w:t>
      </w:r>
    </w:p>
    <w:bookmarkEnd w:id="555"/>
    <w:bookmarkStart w:name="560" w:id="556"/>
    <w:p>
      <w:pPr>
        <w:spacing w:after="75"/>
        <w:ind w:firstLine="240"/>
        <w:jc w:val="both"/>
      </w:pPr>
      <w:r>
        <w:rPr>
          <w:rFonts w:ascii="Arial" w:hAnsi="Arial"/>
          <w:b w:val="false"/>
          <w:i w:val="false"/>
          <w:color w:val="000000"/>
          <w:sz w:val="18"/>
        </w:rPr>
        <w:t>абзац четвертий викласти у такій редакції:</w:t>
      </w:r>
    </w:p>
    <w:bookmarkEnd w:id="556"/>
    <w:bookmarkStart w:name="561" w:id="557"/>
    <w:p>
      <w:pPr>
        <w:spacing w:after="75"/>
        <w:ind w:firstLine="240"/>
        <w:jc w:val="both"/>
      </w:pPr>
      <w:r>
        <w:rPr>
          <w:rFonts w:ascii="Arial" w:hAnsi="Arial"/>
          <w:b w:val="false"/>
          <w:i w:val="false"/>
          <w:color w:val="000000"/>
          <w:sz w:val="18"/>
        </w:rPr>
        <w:t>"Розрахунок тарифу на послугу з управління побутовими відходами здійснюється виконавцем послуги. Розрахунок тарифів на збирання, перевезення, відновлення та видалення побутових відходів здійснюється суб'єктами господарювання, які здійснюють відповідну операцію згідно обсягу послуг з управління побутовими відходами, що будуть наданні."</w:t>
      </w:r>
    </w:p>
    <w:bookmarkEnd w:id="557"/>
    <w:bookmarkStart w:name="562" w:id="558"/>
    <w:p>
      <w:pPr>
        <w:spacing w:after="75"/>
        <w:ind w:firstLine="240"/>
        <w:jc w:val="both"/>
      </w:pPr>
      <w:r>
        <w:rPr>
          <w:rFonts w:ascii="Arial" w:hAnsi="Arial"/>
          <w:b w:val="false"/>
          <w:i w:val="false"/>
          <w:color w:val="000000"/>
          <w:sz w:val="18"/>
        </w:rPr>
        <w:t>частину третю викласти у такій редакції:</w:t>
      </w:r>
    </w:p>
    <w:bookmarkEnd w:id="558"/>
    <w:bookmarkStart w:name="563" w:id="559"/>
    <w:p>
      <w:pPr>
        <w:spacing w:after="75"/>
        <w:ind w:firstLine="240"/>
        <w:jc w:val="both"/>
      </w:pPr>
      <w:r>
        <w:rPr>
          <w:rFonts w:ascii="Arial" w:hAnsi="Arial"/>
          <w:b w:val="false"/>
          <w:i w:val="false"/>
          <w:color w:val="000000"/>
          <w:sz w:val="18"/>
        </w:rPr>
        <w:t>"При встановленні тарифів на відновлення та видалення побутових відходів економічно обґрунтовані витрати на здійснення відповідних операцій зменшуються на прогнозовану вартість продажу роздільно зібраних та/або відсортованих складових цих відходів, та/або отриманої енергії.";</w:t>
      </w:r>
    </w:p>
    <w:bookmarkEnd w:id="559"/>
    <w:bookmarkStart w:name="564" w:id="560"/>
    <w:p>
      <w:pPr>
        <w:spacing w:after="75"/>
        <w:ind w:firstLine="240"/>
        <w:jc w:val="both"/>
      </w:pPr>
      <w:r>
        <w:rPr>
          <w:rFonts w:ascii="Arial" w:hAnsi="Arial"/>
          <w:b w:val="false"/>
          <w:i w:val="false"/>
          <w:color w:val="000000"/>
          <w:sz w:val="18"/>
        </w:rPr>
        <w:t>у статті 44:</w:t>
      </w:r>
    </w:p>
    <w:bookmarkEnd w:id="560"/>
    <w:bookmarkStart w:name="565" w:id="561"/>
    <w:p>
      <w:pPr>
        <w:spacing w:after="75"/>
        <w:ind w:firstLine="240"/>
        <w:jc w:val="both"/>
      </w:pPr>
      <w:r>
        <w:rPr>
          <w:rFonts w:ascii="Arial" w:hAnsi="Arial"/>
          <w:b w:val="false"/>
          <w:i w:val="false"/>
          <w:color w:val="000000"/>
          <w:sz w:val="18"/>
        </w:rPr>
        <w:t>у пункті 2 абзацу другого частини першої слово "оброблення" замінити словом "відновлення";</w:t>
      </w:r>
    </w:p>
    <w:bookmarkEnd w:id="561"/>
    <w:bookmarkStart w:name="566" w:id="562"/>
    <w:p>
      <w:pPr>
        <w:spacing w:after="75"/>
        <w:ind w:firstLine="240"/>
        <w:jc w:val="both"/>
      </w:pPr>
      <w:r>
        <w:rPr>
          <w:rFonts w:ascii="Arial" w:hAnsi="Arial"/>
          <w:b w:val="false"/>
          <w:i w:val="false"/>
          <w:color w:val="000000"/>
          <w:sz w:val="18"/>
        </w:rPr>
        <w:t>доповнити статтю новою частиною дев'ятою такого змісту:</w:t>
      </w:r>
    </w:p>
    <w:bookmarkEnd w:id="562"/>
    <w:bookmarkStart w:name="567" w:id="563"/>
    <w:p>
      <w:pPr>
        <w:spacing w:after="75"/>
        <w:ind w:firstLine="240"/>
        <w:jc w:val="both"/>
      </w:pPr>
      <w:r>
        <w:rPr>
          <w:rFonts w:ascii="Arial" w:hAnsi="Arial"/>
          <w:b w:val="false"/>
          <w:i w:val="false"/>
          <w:color w:val="000000"/>
          <w:sz w:val="18"/>
        </w:rPr>
        <w:t>"9. За видачу ліцензії справляється разова плата в розмірі десяти прожиткових мінімумів, виходячи з розміру прожиткового мінімуму для працездатних осіб, що діє на день прийняття органом ліцензування рішення про видачу ліцензії.";</w:t>
      </w:r>
    </w:p>
    <w:bookmarkEnd w:id="563"/>
    <w:bookmarkStart w:name="568" w:id="564"/>
    <w:p>
      <w:pPr>
        <w:spacing w:after="75"/>
        <w:ind w:firstLine="240"/>
        <w:jc w:val="both"/>
      </w:pPr>
      <w:r>
        <w:rPr>
          <w:rFonts w:ascii="Arial" w:hAnsi="Arial"/>
          <w:b w:val="false"/>
          <w:i w:val="false"/>
          <w:color w:val="000000"/>
          <w:sz w:val="18"/>
        </w:rPr>
        <w:t>у частині першій статті 51 після слів "Порядок розроблення" доповнити словом ", погодження";</w:t>
      </w:r>
    </w:p>
    <w:bookmarkEnd w:id="564"/>
    <w:bookmarkStart w:name="569" w:id="565"/>
    <w:p>
      <w:pPr>
        <w:spacing w:after="75"/>
        <w:ind w:firstLine="240"/>
        <w:jc w:val="both"/>
      </w:pPr>
      <w:r>
        <w:rPr>
          <w:rFonts w:ascii="Arial" w:hAnsi="Arial"/>
          <w:b w:val="false"/>
          <w:i w:val="false"/>
          <w:color w:val="000000"/>
          <w:sz w:val="18"/>
        </w:rPr>
        <w:t>у частині першій статті 57:</w:t>
      </w:r>
    </w:p>
    <w:bookmarkEnd w:id="565"/>
    <w:bookmarkStart w:name="570" w:id="566"/>
    <w:p>
      <w:pPr>
        <w:spacing w:after="75"/>
        <w:ind w:firstLine="240"/>
        <w:jc w:val="both"/>
      </w:pPr>
      <w:r>
        <w:rPr>
          <w:rFonts w:ascii="Arial" w:hAnsi="Arial"/>
          <w:b w:val="false"/>
          <w:i w:val="false"/>
          <w:color w:val="000000"/>
          <w:sz w:val="18"/>
        </w:rPr>
        <w:t>пункт 7 викласти у такій редакції:</w:t>
      </w:r>
    </w:p>
    <w:bookmarkEnd w:id="566"/>
    <w:bookmarkStart w:name="571" w:id="567"/>
    <w:p>
      <w:pPr>
        <w:spacing w:after="75"/>
        <w:ind w:firstLine="240"/>
        <w:jc w:val="both"/>
      </w:pPr>
      <w:r>
        <w:rPr>
          <w:rFonts w:ascii="Arial" w:hAnsi="Arial"/>
          <w:b w:val="false"/>
          <w:i w:val="false"/>
          <w:color w:val="000000"/>
          <w:sz w:val="18"/>
        </w:rPr>
        <w:t>"7) порушення правил технічної експлуатації установок зі спалювання відходів та установок із сумісного спалювання відходів або правил технічної експлуатації полігонів, припинення експлуатації, рекультивації та догляду за полігонами після припинення їх експлуатації, невиконання заходів щодо рекультивації та догляду за полігонами після припинення їх експлуатації;";</w:t>
      </w:r>
    </w:p>
    <w:bookmarkEnd w:id="567"/>
    <w:bookmarkStart w:name="572" w:id="568"/>
    <w:p>
      <w:pPr>
        <w:spacing w:after="75"/>
        <w:ind w:firstLine="240"/>
        <w:jc w:val="both"/>
      </w:pPr>
      <w:r>
        <w:rPr>
          <w:rFonts w:ascii="Arial" w:hAnsi="Arial"/>
          <w:b w:val="false"/>
          <w:i w:val="false"/>
          <w:color w:val="000000"/>
          <w:sz w:val="18"/>
        </w:rPr>
        <w:t>доповнити новим пунктом 13 такого змісту:</w:t>
      </w:r>
    </w:p>
    <w:bookmarkEnd w:id="568"/>
    <w:bookmarkStart w:name="573" w:id="569"/>
    <w:p>
      <w:pPr>
        <w:spacing w:after="75"/>
        <w:ind w:firstLine="240"/>
        <w:jc w:val="both"/>
      </w:pPr>
      <w:r>
        <w:rPr>
          <w:rFonts w:ascii="Arial" w:hAnsi="Arial"/>
          <w:b w:val="false"/>
          <w:i w:val="false"/>
          <w:color w:val="000000"/>
          <w:sz w:val="18"/>
        </w:rPr>
        <w:t>"13) здійснення господарської діяльності у сфері управління небезпечними відходами без відповідної ліцензії або недотримання умов такої ліцензії.";</w:t>
      </w:r>
    </w:p>
    <w:bookmarkEnd w:id="569"/>
    <w:bookmarkStart w:name="574" w:id="570"/>
    <w:p>
      <w:pPr>
        <w:spacing w:after="75"/>
        <w:ind w:firstLine="240"/>
        <w:jc w:val="both"/>
      </w:pPr>
      <w:r>
        <w:rPr>
          <w:rFonts w:ascii="Arial" w:hAnsi="Arial"/>
          <w:b w:val="false"/>
          <w:i w:val="false"/>
          <w:color w:val="000000"/>
          <w:sz w:val="18"/>
        </w:rPr>
        <w:t>у Розділі XI "Перехідні та прикінцеві положення":</w:t>
      </w:r>
    </w:p>
    <w:bookmarkEnd w:id="570"/>
    <w:bookmarkStart w:name="575" w:id="571"/>
    <w:p>
      <w:pPr>
        <w:spacing w:after="75"/>
        <w:ind w:firstLine="240"/>
        <w:jc w:val="both"/>
      </w:pPr>
      <w:r>
        <w:rPr>
          <w:rFonts w:ascii="Arial" w:hAnsi="Arial"/>
          <w:b w:val="false"/>
          <w:i w:val="false"/>
          <w:color w:val="000000"/>
          <w:sz w:val="18"/>
        </w:rPr>
        <w:t>у частині 1:</w:t>
      </w:r>
    </w:p>
    <w:bookmarkEnd w:id="571"/>
    <w:bookmarkStart w:name="576" w:id="572"/>
    <w:p>
      <w:pPr>
        <w:spacing w:after="75"/>
        <w:ind w:firstLine="240"/>
        <w:jc w:val="both"/>
      </w:pPr>
      <w:r>
        <w:rPr>
          <w:rFonts w:ascii="Arial" w:hAnsi="Arial"/>
          <w:b w:val="false"/>
          <w:i w:val="false"/>
          <w:color w:val="000000"/>
          <w:sz w:val="18"/>
        </w:rPr>
        <w:t>абзац перший - видалити;</w:t>
      </w:r>
    </w:p>
    <w:bookmarkEnd w:id="572"/>
    <w:bookmarkStart w:name="577" w:id="573"/>
    <w:p>
      <w:pPr>
        <w:spacing w:after="75"/>
        <w:ind w:firstLine="240"/>
        <w:jc w:val="both"/>
      </w:pPr>
      <w:r>
        <w:rPr>
          <w:rFonts w:ascii="Arial" w:hAnsi="Arial"/>
          <w:b w:val="false"/>
          <w:i w:val="false"/>
          <w:color w:val="000000"/>
          <w:sz w:val="18"/>
        </w:rPr>
        <w:t>у частині 5 після слова "фільтрату" доповнити словами "(за наявності, відповідно, біогазу та фільтрату),";</w:t>
      </w:r>
    </w:p>
    <w:bookmarkEnd w:id="573"/>
    <w:bookmarkStart w:name="578" w:id="574"/>
    <w:p>
      <w:pPr>
        <w:spacing w:after="75"/>
        <w:ind w:firstLine="240"/>
        <w:jc w:val="both"/>
      </w:pPr>
      <w:r>
        <w:rPr>
          <w:rFonts w:ascii="Arial" w:hAnsi="Arial"/>
          <w:b w:val="false"/>
          <w:i w:val="false"/>
          <w:color w:val="000000"/>
          <w:sz w:val="18"/>
        </w:rPr>
        <w:t>частину 6 - видалити.</w:t>
      </w:r>
    </w:p>
    <w:bookmarkEnd w:id="574"/>
    <w:bookmarkStart w:name="579" w:id="575"/>
    <w:p>
      <w:pPr>
        <w:spacing w:after="75"/>
        <w:ind w:firstLine="240"/>
        <w:jc w:val="both"/>
      </w:pPr>
      <w:r>
        <w:rPr>
          <w:rFonts w:ascii="Arial" w:hAnsi="Arial"/>
          <w:b w:val="false"/>
          <w:i w:val="false"/>
          <w:color w:val="000000"/>
          <w:sz w:val="18"/>
        </w:rPr>
        <w:t>5) Кабінету Міністрів України протягом дванадцяти місяців з дня набрання чинності цим Законом:</w:t>
      </w:r>
    </w:p>
    <w:bookmarkEnd w:id="575"/>
    <w:bookmarkStart w:name="580" w:id="576"/>
    <w:p>
      <w:pPr>
        <w:spacing w:after="75"/>
        <w:ind w:firstLine="240"/>
        <w:jc w:val="both"/>
      </w:pPr>
      <w:r>
        <w:rPr>
          <w:rFonts w:ascii="Arial" w:hAnsi="Arial"/>
          <w:b w:val="false"/>
          <w:i w:val="false"/>
          <w:color w:val="000000"/>
          <w:sz w:val="18"/>
        </w:rPr>
        <w:t>затвердити нормативно-правові акти, необхідні для реалізації цього Закону;</w:t>
      </w:r>
    </w:p>
    <w:bookmarkEnd w:id="576"/>
    <w:bookmarkStart w:name="581" w:id="577"/>
    <w:p>
      <w:pPr>
        <w:spacing w:after="75"/>
        <w:ind w:firstLine="240"/>
        <w:jc w:val="both"/>
      </w:pPr>
      <w:r>
        <w:rPr>
          <w:rFonts w:ascii="Arial" w:hAnsi="Arial"/>
          <w:b w:val="false"/>
          <w:i w:val="false"/>
          <w:color w:val="000000"/>
          <w:sz w:val="18"/>
        </w:rPr>
        <w:t>привести свої нормативно-правові акти у відповідність із цим Законом;</w:t>
      </w:r>
    </w:p>
    <w:bookmarkEnd w:id="577"/>
    <w:bookmarkStart w:name="582" w:id="578"/>
    <w:p>
      <w:pPr>
        <w:spacing w:after="75"/>
        <w:ind w:firstLine="240"/>
        <w:jc w:val="both"/>
      </w:pPr>
      <w:r>
        <w:rPr>
          <w:rFonts w:ascii="Arial" w:hAnsi="Arial"/>
          <w:b w:val="false"/>
          <w:i w:val="false"/>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bookmarkEnd w:id="578"/>
    <w:bookmarkStart w:name="583" w:id="579"/>
    <w:p>
      <w:pPr>
        <w:spacing w:after="75"/>
        <w:ind w:firstLine="240"/>
        <w:jc w:val="both"/>
      </w:pPr>
      <w:r>
        <w:rPr>
          <w:rFonts w:ascii="Arial" w:hAnsi="Arial"/>
          <w:b w:val="false"/>
          <w:i w:val="false"/>
          <w:color w:val="000000"/>
          <w:sz w:val="18"/>
        </w:rPr>
        <w:t xml:space="preserve"> </w:t>
      </w:r>
    </w:p>
    <w:bookmarkEnd w:id="579"/>
    <w:bookmarkStart w:name="584" w:id="580"/>
    <w:p>
      <w:pPr>
        <w:spacing w:after="75"/>
        <w:ind w:firstLine="240"/>
        <w:jc w:val="right"/>
      </w:pPr>
      <w:r>
        <w:rPr>
          <w:rFonts w:ascii="Arial" w:hAnsi="Arial"/>
          <w:b w:val="false"/>
          <w:i w:val="false"/>
          <w:color w:val="000000"/>
          <w:sz w:val="18"/>
        </w:rPr>
        <w:t>Додаток 1</w:t>
      </w:r>
      <w:r>
        <w:br/>
      </w:r>
      <w:r>
        <w:rPr>
          <w:rFonts w:ascii="Arial" w:hAnsi="Arial"/>
          <w:b w:val="false"/>
          <w:i w:val="false"/>
          <w:color w:val="000000"/>
          <w:sz w:val="18"/>
        </w:rPr>
        <w:t>до Закону України "Про упаковку та відходи упаковки"</w:t>
      </w:r>
    </w:p>
    <w:bookmarkEnd w:id="580"/>
    <w:bookmarkStart w:name="585" w:id="581"/>
    <w:p>
      <w:pPr>
        <w:pStyle w:val="Heading3"/>
        <w:spacing w:after="225"/>
        <w:ind w:left="0"/>
        <w:jc w:val="center"/>
      </w:pPr>
      <w:r>
        <w:rPr>
          <w:rFonts w:ascii="Arial" w:hAnsi="Arial"/>
          <w:color w:val="000000"/>
          <w:sz w:val="26"/>
        </w:rPr>
        <w:t>КРИТЕРІЇ ТА ПРИКЛАДИ</w:t>
      </w:r>
      <w:r>
        <w:br/>
      </w:r>
      <w:r>
        <w:rPr>
          <w:rFonts w:ascii="Arial" w:hAnsi="Arial"/>
          <w:color w:val="000000"/>
          <w:sz w:val="26"/>
        </w:rPr>
        <w:t>для віднесення виробів до упаковки</w:t>
      </w:r>
    </w:p>
    <w:bookmarkEnd w:id="581"/>
    <w:bookmarkStart w:name="586" w:id="582"/>
    <w:p>
      <w:pPr>
        <w:spacing w:after="75"/>
        <w:ind w:firstLine="240"/>
        <w:jc w:val="both"/>
      </w:pPr>
      <w:r>
        <w:rPr>
          <w:rFonts w:ascii="Arial" w:hAnsi="Arial"/>
          <w:b w:val="false"/>
          <w:i w:val="false"/>
          <w:color w:val="000000"/>
          <w:sz w:val="18"/>
        </w:rPr>
        <w:t>Визначення упаковка ґрунтується на наступних критеріях:</w:t>
      </w:r>
    </w:p>
    <w:bookmarkEnd w:id="582"/>
    <w:bookmarkStart w:name="587" w:id="583"/>
    <w:p>
      <w:pPr>
        <w:spacing w:after="75"/>
        <w:ind w:firstLine="240"/>
        <w:jc w:val="both"/>
      </w:pPr>
      <w:r>
        <w:rPr>
          <w:rFonts w:ascii="Arial" w:hAnsi="Arial"/>
          <w:b w:val="false"/>
          <w:i w:val="false"/>
          <w:color w:val="000000"/>
          <w:sz w:val="18"/>
        </w:rPr>
        <w:t>1. Елементи виробу/товару вважаються упаковкою, якщо вони відповідають визначенню, наведеному у цьому Законі, незалежно від того, чи виконують вони додатково інші функції, крім випадків, коли такі елементи виробу/товару є його складовою частиною і необхідні для того, щоб вміщати, підтримувати та захищати цей виріб/товар і його елементи протягом строку служби.</w:t>
      </w:r>
    </w:p>
    <w:bookmarkEnd w:id="583"/>
    <w:bookmarkStart w:name="588" w:id="584"/>
    <w:p>
      <w:pPr>
        <w:spacing w:after="75"/>
        <w:ind w:firstLine="240"/>
        <w:jc w:val="both"/>
      </w:pPr>
      <w:r>
        <w:rPr>
          <w:rFonts w:ascii="Arial" w:hAnsi="Arial"/>
          <w:b w:val="false"/>
          <w:i w:val="false"/>
          <w:color w:val="000000"/>
          <w:sz w:val="18"/>
        </w:rPr>
        <w:t>Приклади виробів, що належать до упаковки:</w:t>
      </w:r>
    </w:p>
    <w:bookmarkEnd w:id="584"/>
    <w:bookmarkStart w:name="589" w:id="585"/>
    <w:p>
      <w:pPr>
        <w:spacing w:after="75"/>
        <w:ind w:firstLine="240"/>
        <w:jc w:val="both"/>
      </w:pPr>
      <w:r>
        <w:rPr>
          <w:rFonts w:ascii="Arial" w:hAnsi="Arial"/>
          <w:b w:val="false"/>
          <w:i w:val="false"/>
          <w:color w:val="000000"/>
          <w:sz w:val="18"/>
        </w:rPr>
        <w:t>1) упаковка для солодощів;</w:t>
      </w:r>
    </w:p>
    <w:bookmarkEnd w:id="585"/>
    <w:bookmarkStart w:name="590" w:id="586"/>
    <w:p>
      <w:pPr>
        <w:spacing w:after="75"/>
        <w:ind w:firstLine="240"/>
        <w:jc w:val="both"/>
      </w:pPr>
      <w:r>
        <w:rPr>
          <w:rFonts w:ascii="Arial" w:hAnsi="Arial"/>
          <w:b w:val="false"/>
          <w:i w:val="false"/>
          <w:color w:val="000000"/>
          <w:sz w:val="18"/>
        </w:rPr>
        <w:t>2) плівка та пакети, що огортають коробки з товаром або друкованими виданнями;</w:t>
      </w:r>
    </w:p>
    <w:bookmarkEnd w:id="586"/>
    <w:bookmarkStart w:name="591" w:id="587"/>
    <w:p>
      <w:pPr>
        <w:spacing w:after="75"/>
        <w:ind w:firstLine="240"/>
        <w:jc w:val="both"/>
      </w:pPr>
      <w:r>
        <w:rPr>
          <w:rFonts w:ascii="Arial" w:hAnsi="Arial"/>
          <w:b w:val="false"/>
          <w:i w:val="false"/>
          <w:color w:val="000000"/>
          <w:sz w:val="18"/>
        </w:rPr>
        <w:t>3) підставки/серветки для тістечок, що продаються разом з ними;</w:t>
      </w:r>
    </w:p>
    <w:bookmarkEnd w:id="587"/>
    <w:bookmarkStart w:name="592" w:id="588"/>
    <w:p>
      <w:pPr>
        <w:spacing w:after="75"/>
        <w:ind w:firstLine="240"/>
        <w:jc w:val="both"/>
      </w:pPr>
      <w:r>
        <w:rPr>
          <w:rFonts w:ascii="Arial" w:hAnsi="Arial"/>
          <w:b w:val="false"/>
          <w:i w:val="false"/>
          <w:color w:val="000000"/>
          <w:sz w:val="18"/>
        </w:rPr>
        <w:t>4) горщики для квітів, призначені лише для продажу та перевезення рослин, в яких рослини не будуть залишатися постійно;</w:t>
      </w:r>
    </w:p>
    <w:bookmarkEnd w:id="588"/>
    <w:bookmarkStart w:name="593" w:id="589"/>
    <w:p>
      <w:pPr>
        <w:spacing w:after="75"/>
        <w:ind w:firstLine="240"/>
        <w:jc w:val="both"/>
      </w:pPr>
      <w:r>
        <w:rPr>
          <w:rFonts w:ascii="Arial" w:hAnsi="Arial"/>
          <w:b w:val="false"/>
          <w:i w:val="false"/>
          <w:color w:val="000000"/>
          <w:sz w:val="18"/>
        </w:rPr>
        <w:t>5) скляні пляшки для ін'єкційних розчинів;</w:t>
      </w:r>
    </w:p>
    <w:bookmarkEnd w:id="589"/>
    <w:bookmarkStart w:name="594" w:id="590"/>
    <w:p>
      <w:pPr>
        <w:spacing w:after="75"/>
        <w:ind w:firstLine="240"/>
        <w:jc w:val="both"/>
      </w:pPr>
      <w:r>
        <w:rPr>
          <w:rFonts w:ascii="Arial" w:hAnsi="Arial"/>
          <w:b w:val="false"/>
          <w:i w:val="false"/>
          <w:color w:val="000000"/>
          <w:sz w:val="18"/>
        </w:rPr>
        <w:t>6) вішалки для одягу, що продаються з предметом одягу;</w:t>
      </w:r>
    </w:p>
    <w:bookmarkEnd w:id="590"/>
    <w:bookmarkStart w:name="595" w:id="591"/>
    <w:p>
      <w:pPr>
        <w:spacing w:after="75"/>
        <w:ind w:firstLine="240"/>
        <w:jc w:val="both"/>
      </w:pPr>
      <w:r>
        <w:rPr>
          <w:rFonts w:ascii="Arial" w:hAnsi="Arial"/>
          <w:b w:val="false"/>
          <w:i w:val="false"/>
          <w:color w:val="000000"/>
          <w:sz w:val="18"/>
        </w:rPr>
        <w:t>7) рулони, трубки та циліндри, навколо яких намотується гнучкий матеріал (наприклад, пластикова плівка, алюміній, папір), за винятком рулонів, трубок і циліндрів, що є частинами промислового обладнання і не використовуються для представлення товару, як торгової одиниці;</w:t>
      </w:r>
    </w:p>
    <w:bookmarkEnd w:id="591"/>
    <w:bookmarkStart w:name="596" w:id="592"/>
    <w:p>
      <w:pPr>
        <w:spacing w:after="75"/>
        <w:ind w:firstLine="240"/>
        <w:jc w:val="both"/>
      </w:pPr>
      <w:r>
        <w:rPr>
          <w:rFonts w:ascii="Arial" w:hAnsi="Arial"/>
          <w:b w:val="false"/>
          <w:i w:val="false"/>
          <w:color w:val="000000"/>
          <w:sz w:val="18"/>
        </w:rPr>
        <w:t>8) коробки для сірників;</w:t>
      </w:r>
    </w:p>
    <w:bookmarkEnd w:id="592"/>
    <w:bookmarkStart w:name="597" w:id="593"/>
    <w:p>
      <w:pPr>
        <w:spacing w:after="75"/>
        <w:ind w:firstLine="240"/>
        <w:jc w:val="both"/>
      </w:pPr>
      <w:r>
        <w:rPr>
          <w:rFonts w:ascii="Arial" w:hAnsi="Arial"/>
          <w:b w:val="false"/>
          <w:i w:val="false"/>
          <w:color w:val="000000"/>
          <w:sz w:val="18"/>
        </w:rPr>
        <w:t>9) стерильні бар'єрні системи (пакети, лотки та матеріали, необхідні для збереження стерильності продукту);</w:t>
      </w:r>
    </w:p>
    <w:bookmarkEnd w:id="593"/>
    <w:bookmarkStart w:name="598" w:id="594"/>
    <w:p>
      <w:pPr>
        <w:spacing w:after="75"/>
        <w:ind w:firstLine="240"/>
        <w:jc w:val="both"/>
      </w:pPr>
      <w:r>
        <w:rPr>
          <w:rFonts w:ascii="Arial" w:hAnsi="Arial"/>
          <w:b w:val="false"/>
          <w:i w:val="false"/>
          <w:color w:val="000000"/>
          <w:sz w:val="18"/>
        </w:rPr>
        <w:t>10) капсули для напоїв (наприклад, кава, какао, молоко) одноразового використання, які після вживання залишаються порожніми;</w:t>
      </w:r>
    </w:p>
    <w:bookmarkEnd w:id="594"/>
    <w:bookmarkStart w:name="599" w:id="595"/>
    <w:p>
      <w:pPr>
        <w:spacing w:after="75"/>
        <w:ind w:firstLine="240"/>
        <w:jc w:val="both"/>
      </w:pPr>
      <w:r>
        <w:rPr>
          <w:rFonts w:ascii="Arial" w:hAnsi="Arial"/>
          <w:b w:val="false"/>
          <w:i w:val="false"/>
          <w:color w:val="000000"/>
          <w:sz w:val="18"/>
        </w:rPr>
        <w:t>11) сталеві балони для багаторазового використання, які використовуються для різних видів газу, за винятком вогнегасників.</w:t>
      </w:r>
    </w:p>
    <w:bookmarkEnd w:id="595"/>
    <w:bookmarkStart w:name="600" w:id="596"/>
    <w:p>
      <w:pPr>
        <w:spacing w:after="75"/>
        <w:ind w:firstLine="240"/>
        <w:jc w:val="both"/>
      </w:pPr>
      <w:r>
        <w:rPr>
          <w:rFonts w:ascii="Arial" w:hAnsi="Arial"/>
          <w:b w:val="false"/>
          <w:i w:val="false"/>
          <w:color w:val="000000"/>
          <w:sz w:val="18"/>
        </w:rPr>
        <w:t>Приклади виробів, що не належать до упаковки:</w:t>
      </w:r>
    </w:p>
    <w:bookmarkEnd w:id="596"/>
    <w:bookmarkStart w:name="601" w:id="597"/>
    <w:p>
      <w:pPr>
        <w:spacing w:after="75"/>
        <w:ind w:firstLine="240"/>
        <w:jc w:val="both"/>
      </w:pPr>
      <w:r>
        <w:rPr>
          <w:rFonts w:ascii="Arial" w:hAnsi="Arial"/>
          <w:b w:val="false"/>
          <w:i w:val="false"/>
          <w:color w:val="000000"/>
          <w:sz w:val="18"/>
        </w:rPr>
        <w:t>1) квіткові горщики для рослин, в яких вони знаходяться протягом свого життя;</w:t>
      </w:r>
    </w:p>
    <w:bookmarkEnd w:id="597"/>
    <w:bookmarkStart w:name="602" w:id="598"/>
    <w:p>
      <w:pPr>
        <w:spacing w:after="75"/>
        <w:ind w:firstLine="240"/>
        <w:jc w:val="both"/>
      </w:pPr>
      <w:r>
        <w:rPr>
          <w:rFonts w:ascii="Arial" w:hAnsi="Arial"/>
          <w:b w:val="false"/>
          <w:i w:val="false"/>
          <w:color w:val="000000"/>
          <w:sz w:val="18"/>
        </w:rPr>
        <w:t>2) коробки для інструментів;</w:t>
      </w:r>
    </w:p>
    <w:bookmarkEnd w:id="598"/>
    <w:bookmarkStart w:name="603" w:id="599"/>
    <w:p>
      <w:pPr>
        <w:spacing w:after="75"/>
        <w:ind w:firstLine="240"/>
        <w:jc w:val="both"/>
      </w:pPr>
      <w:r>
        <w:rPr>
          <w:rFonts w:ascii="Arial" w:hAnsi="Arial"/>
          <w:b w:val="false"/>
          <w:i w:val="false"/>
          <w:color w:val="000000"/>
          <w:sz w:val="18"/>
        </w:rPr>
        <w:t>3) пакетики чаю;</w:t>
      </w:r>
    </w:p>
    <w:bookmarkEnd w:id="599"/>
    <w:bookmarkStart w:name="604" w:id="600"/>
    <w:p>
      <w:pPr>
        <w:spacing w:after="75"/>
        <w:ind w:firstLine="240"/>
        <w:jc w:val="both"/>
      </w:pPr>
      <w:r>
        <w:rPr>
          <w:rFonts w:ascii="Arial" w:hAnsi="Arial"/>
          <w:b w:val="false"/>
          <w:i w:val="false"/>
          <w:color w:val="000000"/>
          <w:sz w:val="18"/>
        </w:rPr>
        <w:t>4) шар воску на сирі;</w:t>
      </w:r>
    </w:p>
    <w:bookmarkEnd w:id="600"/>
    <w:bookmarkStart w:name="605" w:id="601"/>
    <w:p>
      <w:pPr>
        <w:spacing w:after="75"/>
        <w:ind w:firstLine="240"/>
        <w:jc w:val="both"/>
      </w:pPr>
      <w:r>
        <w:rPr>
          <w:rFonts w:ascii="Arial" w:hAnsi="Arial"/>
          <w:b w:val="false"/>
          <w:i w:val="false"/>
          <w:color w:val="000000"/>
          <w:sz w:val="18"/>
        </w:rPr>
        <w:t>5) шкурки від ковбас та сосисок;</w:t>
      </w:r>
    </w:p>
    <w:bookmarkEnd w:id="601"/>
    <w:bookmarkStart w:name="606" w:id="602"/>
    <w:p>
      <w:pPr>
        <w:spacing w:after="75"/>
        <w:ind w:firstLine="240"/>
        <w:jc w:val="both"/>
      </w:pPr>
      <w:r>
        <w:rPr>
          <w:rFonts w:ascii="Arial" w:hAnsi="Arial"/>
          <w:b w:val="false"/>
          <w:i w:val="false"/>
          <w:color w:val="000000"/>
          <w:sz w:val="18"/>
        </w:rPr>
        <w:t>6) капсули з кавою, пакетики з розчинною кавою та паперові фільтри для кавових машин, які викидаються разом з використаною кавою;</w:t>
      </w:r>
    </w:p>
    <w:bookmarkEnd w:id="602"/>
    <w:bookmarkStart w:name="607" w:id="603"/>
    <w:p>
      <w:pPr>
        <w:spacing w:after="75"/>
        <w:ind w:firstLine="240"/>
        <w:jc w:val="both"/>
      </w:pPr>
      <w:r>
        <w:rPr>
          <w:rFonts w:ascii="Arial" w:hAnsi="Arial"/>
          <w:b w:val="false"/>
          <w:i w:val="false"/>
          <w:color w:val="000000"/>
          <w:sz w:val="18"/>
        </w:rPr>
        <w:t>7) вішалки для одягу, що продаються окремо;</w:t>
      </w:r>
    </w:p>
    <w:bookmarkEnd w:id="603"/>
    <w:bookmarkStart w:name="608" w:id="604"/>
    <w:p>
      <w:pPr>
        <w:spacing w:after="75"/>
        <w:ind w:firstLine="240"/>
        <w:jc w:val="both"/>
      </w:pPr>
      <w:r>
        <w:rPr>
          <w:rFonts w:ascii="Arial" w:hAnsi="Arial"/>
          <w:b w:val="false"/>
          <w:i w:val="false"/>
          <w:color w:val="000000"/>
          <w:sz w:val="18"/>
        </w:rPr>
        <w:t>8) картриджі для принтерів.</w:t>
      </w:r>
    </w:p>
    <w:bookmarkEnd w:id="604"/>
    <w:bookmarkStart w:name="609" w:id="605"/>
    <w:p>
      <w:pPr>
        <w:spacing w:after="75"/>
        <w:ind w:firstLine="240"/>
        <w:jc w:val="both"/>
      </w:pPr>
      <w:r>
        <w:rPr>
          <w:rFonts w:ascii="Arial" w:hAnsi="Arial"/>
          <w:b w:val="false"/>
          <w:i w:val="false"/>
          <w:color w:val="000000"/>
          <w:sz w:val="18"/>
        </w:rPr>
        <w:t>2. Елементи/предмети, розроблені та призначені для наповнення в момент продажу, і вироби одноразового використання, що продаються, наповнюються та призначені для наповнення в момент продажу, вважаються упаковкою, за умови, що вони виконують функцію упаковки.</w:t>
      </w:r>
    </w:p>
    <w:bookmarkEnd w:id="605"/>
    <w:bookmarkStart w:name="610" w:id="606"/>
    <w:p>
      <w:pPr>
        <w:spacing w:after="75"/>
        <w:ind w:firstLine="240"/>
        <w:jc w:val="both"/>
      </w:pPr>
      <w:r>
        <w:rPr>
          <w:rFonts w:ascii="Arial" w:hAnsi="Arial"/>
          <w:b w:val="false"/>
          <w:i w:val="false"/>
          <w:color w:val="000000"/>
          <w:sz w:val="18"/>
        </w:rPr>
        <w:t>Приклади упаковки, що розроблена та призначена для наповнення у момент продажу:</w:t>
      </w:r>
    </w:p>
    <w:bookmarkEnd w:id="606"/>
    <w:bookmarkStart w:name="611" w:id="607"/>
    <w:p>
      <w:pPr>
        <w:spacing w:after="75"/>
        <w:ind w:firstLine="240"/>
        <w:jc w:val="both"/>
      </w:pPr>
      <w:r>
        <w:rPr>
          <w:rFonts w:ascii="Arial" w:hAnsi="Arial"/>
          <w:b w:val="false"/>
          <w:i w:val="false"/>
          <w:color w:val="000000"/>
          <w:sz w:val="18"/>
        </w:rPr>
        <w:t>1) паперові чи пластикові пакети;</w:t>
      </w:r>
    </w:p>
    <w:bookmarkEnd w:id="607"/>
    <w:bookmarkStart w:name="612" w:id="608"/>
    <w:p>
      <w:pPr>
        <w:spacing w:after="75"/>
        <w:ind w:firstLine="240"/>
        <w:jc w:val="both"/>
      </w:pPr>
      <w:r>
        <w:rPr>
          <w:rFonts w:ascii="Arial" w:hAnsi="Arial"/>
          <w:b w:val="false"/>
          <w:i w:val="false"/>
          <w:color w:val="000000"/>
          <w:sz w:val="18"/>
        </w:rPr>
        <w:t>2) одноразові тарілки, стакани та кришки до них;</w:t>
      </w:r>
    </w:p>
    <w:bookmarkEnd w:id="608"/>
    <w:bookmarkStart w:name="613" w:id="609"/>
    <w:p>
      <w:pPr>
        <w:spacing w:after="75"/>
        <w:ind w:firstLine="240"/>
        <w:jc w:val="both"/>
      </w:pPr>
      <w:r>
        <w:rPr>
          <w:rFonts w:ascii="Arial" w:hAnsi="Arial"/>
          <w:b w:val="false"/>
          <w:i w:val="false"/>
          <w:color w:val="000000"/>
          <w:sz w:val="18"/>
        </w:rPr>
        <w:t>3) липка плівка;</w:t>
      </w:r>
    </w:p>
    <w:bookmarkEnd w:id="609"/>
    <w:bookmarkStart w:name="614" w:id="610"/>
    <w:p>
      <w:pPr>
        <w:spacing w:after="75"/>
        <w:ind w:firstLine="240"/>
        <w:jc w:val="both"/>
      </w:pPr>
      <w:r>
        <w:rPr>
          <w:rFonts w:ascii="Arial" w:hAnsi="Arial"/>
          <w:b w:val="false"/>
          <w:i w:val="false"/>
          <w:color w:val="000000"/>
          <w:sz w:val="18"/>
        </w:rPr>
        <w:t>4) упаковка для бутербродів;</w:t>
      </w:r>
    </w:p>
    <w:bookmarkEnd w:id="610"/>
    <w:bookmarkStart w:name="615" w:id="611"/>
    <w:p>
      <w:pPr>
        <w:spacing w:after="75"/>
        <w:ind w:firstLine="240"/>
        <w:jc w:val="both"/>
      </w:pPr>
      <w:r>
        <w:rPr>
          <w:rFonts w:ascii="Arial" w:hAnsi="Arial"/>
          <w:b w:val="false"/>
          <w:i w:val="false"/>
          <w:color w:val="000000"/>
          <w:sz w:val="18"/>
        </w:rPr>
        <w:t>5) алюмінієва фольга;</w:t>
      </w:r>
    </w:p>
    <w:bookmarkEnd w:id="611"/>
    <w:bookmarkStart w:name="616" w:id="612"/>
    <w:p>
      <w:pPr>
        <w:spacing w:after="75"/>
        <w:ind w:firstLine="240"/>
        <w:jc w:val="both"/>
      </w:pPr>
      <w:r>
        <w:rPr>
          <w:rFonts w:ascii="Arial" w:hAnsi="Arial"/>
          <w:b w:val="false"/>
          <w:i w:val="false"/>
          <w:color w:val="000000"/>
          <w:sz w:val="18"/>
        </w:rPr>
        <w:t>6) пластикові чохли для чистого одягу в хімчистках. Приклади виробів, що не є упаковкою:</w:t>
      </w:r>
    </w:p>
    <w:bookmarkEnd w:id="612"/>
    <w:bookmarkStart w:name="617" w:id="613"/>
    <w:p>
      <w:pPr>
        <w:spacing w:after="75"/>
        <w:ind w:firstLine="240"/>
        <w:jc w:val="both"/>
      </w:pPr>
      <w:r>
        <w:rPr>
          <w:rFonts w:ascii="Arial" w:hAnsi="Arial"/>
          <w:b w:val="false"/>
          <w:i w:val="false"/>
          <w:color w:val="000000"/>
          <w:sz w:val="18"/>
        </w:rPr>
        <w:t>1) палички для розмішування;</w:t>
      </w:r>
    </w:p>
    <w:bookmarkEnd w:id="613"/>
    <w:bookmarkStart w:name="618" w:id="614"/>
    <w:p>
      <w:pPr>
        <w:spacing w:after="75"/>
        <w:ind w:firstLine="240"/>
        <w:jc w:val="both"/>
      </w:pPr>
      <w:r>
        <w:rPr>
          <w:rFonts w:ascii="Arial" w:hAnsi="Arial"/>
          <w:b w:val="false"/>
          <w:i w:val="false"/>
          <w:color w:val="000000"/>
          <w:sz w:val="18"/>
        </w:rPr>
        <w:t>2) одноразові виделки, ложки, ножі;</w:t>
      </w:r>
    </w:p>
    <w:bookmarkEnd w:id="614"/>
    <w:bookmarkStart w:name="619" w:id="615"/>
    <w:p>
      <w:pPr>
        <w:spacing w:after="75"/>
        <w:ind w:firstLine="240"/>
        <w:jc w:val="both"/>
      </w:pPr>
      <w:r>
        <w:rPr>
          <w:rFonts w:ascii="Arial" w:hAnsi="Arial"/>
          <w:b w:val="false"/>
          <w:i w:val="false"/>
          <w:color w:val="000000"/>
          <w:sz w:val="18"/>
        </w:rPr>
        <w:t>3) подарунковий папір для пакування, який продається окремо;</w:t>
      </w:r>
    </w:p>
    <w:bookmarkEnd w:id="615"/>
    <w:bookmarkStart w:name="620" w:id="616"/>
    <w:p>
      <w:pPr>
        <w:spacing w:after="75"/>
        <w:ind w:firstLine="240"/>
        <w:jc w:val="both"/>
      </w:pPr>
      <w:r>
        <w:rPr>
          <w:rFonts w:ascii="Arial" w:hAnsi="Arial"/>
          <w:b w:val="false"/>
          <w:i w:val="false"/>
          <w:color w:val="000000"/>
          <w:sz w:val="18"/>
        </w:rPr>
        <w:t>4) паперові форми для випічки, які продаються порожніми;</w:t>
      </w:r>
    </w:p>
    <w:bookmarkEnd w:id="616"/>
    <w:bookmarkStart w:name="621" w:id="617"/>
    <w:p>
      <w:pPr>
        <w:spacing w:after="75"/>
        <w:ind w:firstLine="240"/>
        <w:jc w:val="both"/>
      </w:pPr>
      <w:r>
        <w:rPr>
          <w:rFonts w:ascii="Arial" w:hAnsi="Arial"/>
          <w:b w:val="false"/>
          <w:i w:val="false"/>
          <w:color w:val="000000"/>
          <w:sz w:val="18"/>
        </w:rPr>
        <w:t>5) підставки/серветки для тістечок, що продаються окремо.</w:t>
      </w:r>
    </w:p>
    <w:bookmarkEnd w:id="617"/>
    <w:bookmarkStart w:name="622" w:id="618"/>
    <w:p>
      <w:pPr>
        <w:spacing w:after="75"/>
        <w:ind w:firstLine="240"/>
        <w:jc w:val="both"/>
      </w:pPr>
      <w:r>
        <w:rPr>
          <w:rFonts w:ascii="Arial" w:hAnsi="Arial"/>
          <w:b w:val="false"/>
          <w:i w:val="false"/>
          <w:color w:val="000000"/>
          <w:sz w:val="18"/>
        </w:rPr>
        <w:t>3. Складові упаковки та допоміжні елементи, що інтегровані в упаковку, вважаються її невід'ємною частиною. Допоміжні елементи, що безпосередньо підвішені або закріплені на товарі та які виконують функцію упаковки, вважаються упаковкою, якщо вони є невід'ємною частиною цього товару, а усі її елементи призначені для споживання чи повинні видалятись разом.</w:t>
      </w:r>
    </w:p>
    <w:bookmarkEnd w:id="618"/>
    <w:bookmarkStart w:name="623" w:id="619"/>
    <w:p>
      <w:pPr>
        <w:spacing w:after="75"/>
        <w:ind w:firstLine="240"/>
        <w:jc w:val="both"/>
      </w:pPr>
      <w:r>
        <w:rPr>
          <w:rFonts w:ascii="Arial" w:hAnsi="Arial"/>
          <w:b w:val="false"/>
          <w:i w:val="false"/>
          <w:color w:val="000000"/>
          <w:sz w:val="18"/>
        </w:rPr>
        <w:t>Приклади упаковки:</w:t>
      </w:r>
    </w:p>
    <w:bookmarkEnd w:id="619"/>
    <w:bookmarkStart w:name="624" w:id="620"/>
    <w:p>
      <w:pPr>
        <w:spacing w:after="75"/>
        <w:ind w:firstLine="240"/>
        <w:jc w:val="both"/>
      </w:pPr>
      <w:r>
        <w:rPr>
          <w:rFonts w:ascii="Arial" w:hAnsi="Arial"/>
          <w:b w:val="false"/>
          <w:i w:val="false"/>
          <w:color w:val="000000"/>
          <w:sz w:val="18"/>
        </w:rPr>
        <w:t>етикетки, що нанесені безпосередньо на продукт, чи додаються до нього.</w:t>
      </w:r>
    </w:p>
    <w:bookmarkEnd w:id="620"/>
    <w:bookmarkStart w:name="788" w:id="621"/>
    <w:p>
      <w:pPr>
        <w:spacing w:after="75"/>
        <w:ind w:firstLine="240"/>
        <w:jc w:val="both"/>
      </w:pPr>
      <w:r>
        <w:rPr>
          <w:rFonts w:ascii="Arial" w:hAnsi="Arial"/>
          <w:b w:val="false"/>
          <w:i w:val="false"/>
          <w:color w:val="000000"/>
          <w:sz w:val="18"/>
        </w:rPr>
        <w:t>Приклади частини упаковки:</w:t>
      </w:r>
    </w:p>
    <w:bookmarkEnd w:id="621"/>
    <w:bookmarkStart w:name="625" w:id="622"/>
    <w:p>
      <w:pPr>
        <w:spacing w:after="75"/>
        <w:ind w:firstLine="240"/>
        <w:jc w:val="both"/>
      </w:pPr>
      <w:r>
        <w:rPr>
          <w:rFonts w:ascii="Arial" w:hAnsi="Arial"/>
          <w:b w:val="false"/>
          <w:i w:val="false"/>
          <w:color w:val="000000"/>
          <w:sz w:val="18"/>
        </w:rPr>
        <w:t>1) щіточка для туші, що є частиною кришки контейнера;</w:t>
      </w:r>
    </w:p>
    <w:bookmarkEnd w:id="622"/>
    <w:bookmarkStart w:name="626" w:id="623"/>
    <w:p>
      <w:pPr>
        <w:spacing w:after="75"/>
        <w:ind w:firstLine="240"/>
        <w:jc w:val="both"/>
      </w:pPr>
      <w:r>
        <w:rPr>
          <w:rFonts w:ascii="Arial" w:hAnsi="Arial"/>
          <w:b w:val="false"/>
          <w:i w:val="false"/>
          <w:color w:val="000000"/>
          <w:sz w:val="18"/>
        </w:rPr>
        <w:t>2) клейкі етикетки, які додаються до іншого предмету упаковки;</w:t>
      </w:r>
    </w:p>
    <w:bookmarkEnd w:id="623"/>
    <w:bookmarkStart w:name="627" w:id="624"/>
    <w:p>
      <w:pPr>
        <w:spacing w:after="75"/>
        <w:ind w:firstLine="240"/>
        <w:jc w:val="both"/>
      </w:pPr>
      <w:r>
        <w:rPr>
          <w:rFonts w:ascii="Arial" w:hAnsi="Arial"/>
          <w:b w:val="false"/>
          <w:i w:val="false"/>
          <w:color w:val="000000"/>
          <w:sz w:val="18"/>
        </w:rPr>
        <w:t>3) скоби;</w:t>
      </w:r>
    </w:p>
    <w:bookmarkEnd w:id="624"/>
    <w:bookmarkStart w:name="628" w:id="625"/>
    <w:p>
      <w:pPr>
        <w:spacing w:after="75"/>
        <w:ind w:firstLine="240"/>
        <w:jc w:val="both"/>
      </w:pPr>
      <w:r>
        <w:rPr>
          <w:rFonts w:ascii="Arial" w:hAnsi="Arial"/>
          <w:b w:val="false"/>
          <w:i w:val="false"/>
          <w:color w:val="000000"/>
          <w:sz w:val="18"/>
        </w:rPr>
        <w:t>4) пластикові рукави;</w:t>
      </w:r>
    </w:p>
    <w:bookmarkEnd w:id="625"/>
    <w:bookmarkStart w:name="629" w:id="626"/>
    <w:p>
      <w:pPr>
        <w:spacing w:after="75"/>
        <w:ind w:firstLine="240"/>
        <w:jc w:val="both"/>
      </w:pPr>
      <w:r>
        <w:rPr>
          <w:rFonts w:ascii="Arial" w:hAnsi="Arial"/>
          <w:b w:val="false"/>
          <w:i w:val="false"/>
          <w:color w:val="000000"/>
          <w:sz w:val="18"/>
        </w:rPr>
        <w:t>5) прилади для дозування, які складають частину кришки контейнера для миючих засобів;</w:t>
      </w:r>
    </w:p>
    <w:bookmarkEnd w:id="626"/>
    <w:bookmarkStart w:name="630" w:id="627"/>
    <w:p>
      <w:pPr>
        <w:spacing w:after="75"/>
        <w:ind w:firstLine="240"/>
        <w:jc w:val="both"/>
      </w:pPr>
      <w:r>
        <w:rPr>
          <w:rFonts w:ascii="Arial" w:hAnsi="Arial"/>
          <w:b w:val="false"/>
          <w:i w:val="false"/>
          <w:color w:val="000000"/>
          <w:sz w:val="18"/>
        </w:rPr>
        <w:t>6) механічний ручний млин, наповнений продуктом, наприклад, перцевий млин, наповнений перцем.</w:t>
      </w:r>
    </w:p>
    <w:bookmarkEnd w:id="627"/>
    <w:bookmarkStart w:name="631" w:id="628"/>
    <w:p>
      <w:pPr>
        <w:spacing w:after="75"/>
        <w:ind w:firstLine="240"/>
        <w:jc w:val="both"/>
      </w:pPr>
      <w:r>
        <w:rPr>
          <w:rFonts w:ascii="Arial" w:hAnsi="Arial"/>
          <w:b w:val="false"/>
          <w:i w:val="false"/>
          <w:color w:val="000000"/>
          <w:sz w:val="18"/>
        </w:rPr>
        <w:t>Приклади складових виробу, що не є упаковкою:</w:t>
      </w:r>
    </w:p>
    <w:bookmarkEnd w:id="628"/>
    <w:bookmarkStart w:name="632" w:id="629"/>
    <w:p>
      <w:pPr>
        <w:spacing w:after="75"/>
        <w:ind w:firstLine="240"/>
        <w:jc w:val="both"/>
      </w:pPr>
      <w:r>
        <w:rPr>
          <w:rFonts w:ascii="Arial" w:hAnsi="Arial"/>
          <w:b w:val="false"/>
          <w:i w:val="false"/>
          <w:color w:val="000000"/>
          <w:sz w:val="18"/>
        </w:rPr>
        <w:t>теги радіочастотної ідентифікації (RFID).</w:t>
      </w:r>
    </w:p>
    <w:bookmarkEnd w:id="629"/>
    <w:bookmarkStart w:name="633" w:id="630"/>
    <w:p>
      <w:pPr>
        <w:spacing w:after="75"/>
        <w:ind w:firstLine="240"/>
        <w:jc w:val="both"/>
      </w:pPr>
      <w:r>
        <w:rPr>
          <w:rFonts w:ascii="Arial" w:hAnsi="Arial"/>
          <w:b w:val="false"/>
          <w:i w:val="false"/>
          <w:color w:val="000000"/>
          <w:sz w:val="18"/>
        </w:rPr>
        <w:t xml:space="preserve"> </w:t>
      </w:r>
    </w:p>
    <w:bookmarkEnd w:id="630"/>
    <w:bookmarkStart w:name="634" w:id="631"/>
    <w:p>
      <w:pPr>
        <w:spacing w:after="75"/>
        <w:ind w:firstLine="240"/>
        <w:jc w:val="right"/>
      </w:pPr>
      <w:r>
        <w:rPr>
          <w:rFonts w:ascii="Arial" w:hAnsi="Arial"/>
          <w:b w:val="false"/>
          <w:i w:val="false"/>
          <w:color w:val="000000"/>
          <w:sz w:val="18"/>
        </w:rPr>
        <w:t>Додаток 2</w:t>
      </w:r>
      <w:r>
        <w:br/>
      </w:r>
      <w:r>
        <w:rPr>
          <w:rFonts w:ascii="Arial" w:hAnsi="Arial"/>
          <w:b w:val="false"/>
          <w:i w:val="false"/>
          <w:color w:val="000000"/>
          <w:sz w:val="18"/>
        </w:rPr>
        <w:t>до Закону України "Про упаковку та відходи упаковки"</w:t>
      </w:r>
    </w:p>
    <w:bookmarkEnd w:id="631"/>
    <w:bookmarkStart w:name="635" w:id="632"/>
    <w:p>
      <w:pPr>
        <w:pStyle w:val="Heading3"/>
        <w:spacing w:after="225"/>
        <w:ind w:left="0"/>
        <w:jc w:val="center"/>
      </w:pPr>
      <w:r>
        <w:rPr>
          <w:rFonts w:ascii="Arial" w:hAnsi="Arial"/>
          <w:color w:val="000000"/>
          <w:sz w:val="26"/>
        </w:rPr>
        <w:t>Декларація про відповідність упаковки</w:t>
      </w:r>
    </w:p>
    <w:bookmarkEnd w:id="632"/>
    <w:tbl>
      <w:tblPr>
        <w:tblW w:w="0" w:type="auto"/>
        <w:tblCellSpacing w:w="0" w:type="auto"/>
        <w:tblBorders>
          <w:top w:val="single" w:color="e5e2ff" w:sz="8"/>
          <w:left w:val="none"/>
          <w:bottom w:val="none"/>
          <w:right w:val="none"/>
          <w:insideH w:val="none"/>
          <w:insideV w:val="none"/>
        </w:tblBorders>
      </w:tblPr>
      <w:tblGrid>
        <w:gridCol w:w="9690"/>
      </w:tblGrid>
      <w:tr>
        <w:trPr>
          <w:trHeight w:val="30" w:hRule="atLeast"/>
        </w:trPr>
        <w:tc>
          <w:tcPr>
            <w:tcW w:w="9690" w:type="dxa"/>
            <w:tcBorders/>
            <w:vAlign w:val="center"/>
          </w:tcPr>
          <w:bookmarkStart w:name="636" w:id="633"/>
          <w:p>
            <w:pPr>
              <w:spacing w:after="75"/>
              <w:ind w:left="0"/>
              <w:jc w:val="both"/>
            </w:pPr>
            <w:r>
              <w:rPr>
                <w:rFonts w:ascii="Arial" w:hAnsi="Arial"/>
                <w:b w:val="false"/>
                <w:i w:val="false"/>
                <w:color w:val="000000"/>
                <w:sz w:val="15"/>
              </w:rPr>
              <w:t>N _________ від ___ ____________ ____ р.</w:t>
            </w:r>
          </w:p>
          <w:bookmarkEnd w:id="633"/>
          <w:bookmarkStart w:name="637" w:id="634"/>
          <w:p>
            <w:pPr>
              <w:spacing w:after="75"/>
              <w:ind w:left="0"/>
              <w:jc w:val="left"/>
            </w:pPr>
            <w:r>
              <w:rPr>
                <w:rFonts w:ascii="Arial" w:hAnsi="Arial"/>
                <w:b w:val="false"/>
                <w:i w:val="false"/>
                <w:color w:val="000000"/>
                <w:sz w:val="15"/>
              </w:rPr>
              <w:t>__________________________________</w:t>
            </w:r>
            <w:r>
              <w:br/>
            </w:r>
            <w:r>
              <w:rPr>
                <w:rFonts w:ascii="Arial" w:hAnsi="Arial"/>
                <w:b w:val="false"/>
                <w:i/>
                <w:color w:val="000000"/>
                <w:sz w:val="15"/>
              </w:rPr>
              <w:t xml:space="preserve">                                                                                               (назва, код ЕДРПОУ)</w:t>
            </w:r>
          </w:p>
          <w:bookmarkEnd w:id="634"/>
          <w:bookmarkStart w:name="638" w:id="635"/>
          <w:p>
            <w:pPr>
              <w:spacing w:after="75"/>
              <w:ind w:left="0"/>
              <w:jc w:val="left"/>
            </w:pPr>
            <w:r>
              <w:rPr>
                <w:rFonts w:ascii="Arial" w:hAnsi="Arial"/>
                <w:b w:val="false"/>
                <w:i w:val="false"/>
                <w:color w:val="000000"/>
                <w:sz w:val="15"/>
              </w:rPr>
              <w:t>Представник __________________________________</w:t>
            </w:r>
            <w:r>
              <w:br/>
            </w:r>
            <w:r>
              <w:rPr>
                <w:rFonts w:ascii="Arial" w:hAnsi="Arial"/>
                <w:b w:val="false"/>
                <w:i/>
                <w:color w:val="000000"/>
                <w:sz w:val="15"/>
              </w:rPr>
              <w:t xml:space="preserve">                                                                                               (ім'я і прізвище, посада)</w:t>
            </w:r>
          </w:p>
          <w:bookmarkEnd w:id="635"/>
          <w:bookmarkStart w:name="639" w:id="636"/>
          <w:p>
            <w:pPr>
              <w:spacing w:after="75"/>
              <w:ind w:left="0"/>
              <w:jc w:val="left"/>
            </w:pPr>
            <w:r>
              <w:rPr>
                <w:rFonts w:ascii="Arial" w:hAnsi="Arial"/>
                <w:b w:val="false"/>
                <w:i w:val="false"/>
                <w:color w:val="000000"/>
                <w:sz w:val="15"/>
              </w:rPr>
              <w:t>Місцезнаходження __________________________________</w:t>
            </w:r>
            <w:r>
              <w:br/>
            </w:r>
            <w:r>
              <w:rPr>
                <w:rFonts w:ascii="Arial" w:hAnsi="Arial"/>
                <w:b w:val="false"/>
                <w:i/>
                <w:color w:val="000000"/>
                <w:sz w:val="15"/>
              </w:rPr>
              <w:t xml:space="preserve">                                                                                      (адреса реєстрації, телефон і e-mail)</w:t>
            </w:r>
            <w:r>
              <w:br/>
            </w:r>
            <w:r>
              <w:rPr>
                <w:rFonts w:ascii="Arial" w:hAnsi="Arial"/>
                <w:b w:val="false"/>
                <w:i w:val="false"/>
                <w:color w:val="000000"/>
                <w:sz w:val="15"/>
              </w:rPr>
              <w:t>__________________________________</w:t>
            </w:r>
          </w:p>
          <w:bookmarkEnd w:id="636"/>
          <w:bookmarkStart w:name="641" w:id="637"/>
          <w:p>
            <w:pPr>
              <w:spacing w:after="75"/>
              <w:ind w:left="0"/>
              <w:jc w:val="both"/>
            </w:pPr>
            <w:r>
              <w:rPr>
                <w:rFonts w:ascii="Arial" w:hAnsi="Arial"/>
                <w:b w:val="false"/>
                <w:i w:val="false"/>
                <w:color w:val="000000"/>
                <w:sz w:val="15"/>
              </w:rPr>
              <w:t>ЗАЯВЛЯЮ ЩО:</w:t>
            </w:r>
          </w:p>
          <w:bookmarkEnd w:id="637"/>
          <w:bookmarkStart w:name="642" w:id="638"/>
          <w:p>
            <w:pPr>
              <w:spacing w:after="75"/>
              <w:ind w:left="0"/>
              <w:jc w:val="left"/>
            </w:pPr>
            <w:r>
              <w:rPr>
                <w:rFonts w:ascii="Arial" w:hAnsi="Arial"/>
                <w:b w:val="false"/>
                <w:i w:val="false"/>
                <w:color w:val="000000"/>
                <w:sz w:val="15"/>
              </w:rPr>
              <w:t>1. Упаковка/пакувальний матеріал __________________________________</w:t>
            </w:r>
            <w:r>
              <w:br/>
            </w:r>
            <w:r>
              <w:rPr>
                <w:rFonts w:ascii="Arial" w:hAnsi="Arial"/>
                <w:b w:val="false"/>
                <w:i w:val="false"/>
                <w:color w:val="000000"/>
                <w:sz w:val="15"/>
              </w:rPr>
              <w:t>__________________________________</w:t>
            </w:r>
            <w:r>
              <w:br/>
            </w:r>
            <w:r>
              <w:rPr>
                <w:rFonts w:ascii="Arial" w:hAnsi="Arial"/>
                <w:b w:val="false"/>
                <w:i/>
                <w:color w:val="000000"/>
                <w:sz w:val="15"/>
              </w:rPr>
              <w:t xml:space="preserve">                                                               (ідентифікація упаковки/пакувального матеріалу)</w:t>
            </w:r>
            <w:r>
              <w:br/>
            </w:r>
            <w:r>
              <w:rPr>
                <w:rFonts w:ascii="Arial" w:hAnsi="Arial"/>
                <w:b w:val="false"/>
                <w:i w:val="false"/>
                <w:color w:val="000000"/>
                <w:sz w:val="15"/>
              </w:rPr>
              <w:t>__________________________________</w:t>
            </w:r>
            <w:r>
              <w:br/>
            </w:r>
            <w:r>
              <w:rPr>
                <w:rFonts w:ascii="Arial" w:hAnsi="Arial"/>
                <w:b w:val="false"/>
                <w:i w:val="false"/>
                <w:color w:val="000000"/>
                <w:sz w:val="15"/>
              </w:rPr>
              <w:t>__________________________________</w:t>
            </w:r>
            <w:r>
              <w:br/>
            </w:r>
            <w:r>
              <w:rPr>
                <w:rFonts w:ascii="Arial" w:hAnsi="Arial"/>
                <w:b w:val="false"/>
                <w:i/>
                <w:color w:val="000000"/>
                <w:sz w:val="15"/>
              </w:rPr>
              <w:t xml:space="preserve">                                                                     (склад упаковки/пакувального матеріалу)</w:t>
            </w:r>
            <w:r>
              <w:br/>
            </w:r>
            <w:r>
              <w:rPr>
                <w:rFonts w:ascii="Arial" w:hAnsi="Arial"/>
                <w:b w:val="false"/>
                <w:i w:val="false"/>
                <w:color w:val="000000"/>
                <w:sz w:val="15"/>
              </w:rPr>
              <w:t>відповідає вимогам статті 8 Закону "Про упаковку та відходи упаковки".</w:t>
            </w:r>
          </w:p>
          <w:bookmarkEnd w:id="638"/>
          <w:bookmarkStart w:name="643" w:id="639"/>
          <w:p>
            <w:pPr>
              <w:spacing w:after="75"/>
              <w:ind w:left="0"/>
              <w:jc w:val="left"/>
            </w:pPr>
            <w:r>
              <w:rPr>
                <w:rFonts w:ascii="Arial" w:hAnsi="Arial"/>
                <w:b w:val="false"/>
                <w:i w:val="false"/>
                <w:color w:val="000000"/>
                <w:sz w:val="15"/>
              </w:rPr>
              <w:t>2. Упаковка/пакувальний матеріал виробляється у відповідність з _____________________________</w:t>
            </w:r>
            <w:r>
              <w:br/>
            </w:r>
            <w:r>
              <w:rPr>
                <w:rFonts w:ascii="Arial" w:hAnsi="Arial"/>
                <w:b w:val="false"/>
                <w:i w:val="false"/>
                <w:color w:val="000000"/>
                <w:sz w:val="15"/>
              </w:rPr>
              <w:t>__________________________________</w:t>
            </w:r>
            <w:r>
              <w:br/>
            </w:r>
            <w:r>
              <w:rPr>
                <w:rFonts w:ascii="Arial" w:hAnsi="Arial"/>
                <w:b w:val="false"/>
                <w:i/>
                <w:color w:val="000000"/>
                <w:sz w:val="15"/>
              </w:rPr>
              <w:t xml:space="preserve">                                                                   (зазначається відповідний стандарт)</w:t>
            </w:r>
            <w:r>
              <w:br/>
            </w:r>
            <w:r>
              <w:rPr>
                <w:rFonts w:ascii="Arial" w:hAnsi="Arial"/>
                <w:b w:val="false"/>
                <w:i w:val="false"/>
                <w:color w:val="000000"/>
                <w:sz w:val="15"/>
              </w:rPr>
              <w:t>_______________________                                                                     _________________________</w:t>
            </w:r>
            <w:r>
              <w:br/>
            </w:r>
            <w:r>
              <w:rPr>
                <w:rFonts w:ascii="Arial" w:hAnsi="Arial"/>
                <w:b w:val="false"/>
                <w:i/>
                <w:color w:val="000000"/>
                <w:sz w:val="15"/>
              </w:rPr>
              <w:t xml:space="preserve">            (місце і дата видачі)                                                                                                 (підпис і печать виробника упаковки)</w:t>
            </w:r>
          </w:p>
          <w:bookmarkEnd w:id="639"/>
          <w:bookmarkStart w:name="644" w:id="640"/>
          <w:p>
            <w:pPr>
              <w:spacing w:after="75"/>
              <w:ind w:left="0"/>
              <w:jc w:val="both"/>
            </w:pPr>
            <w:r>
              <w:rPr>
                <w:rFonts w:ascii="Arial" w:hAnsi="Arial"/>
                <w:b/>
                <w:i/>
                <w:color w:val="000000"/>
                <w:sz w:val="15"/>
              </w:rPr>
              <w:t>Примітка.</w:t>
            </w:r>
            <w:r>
              <w:rPr>
                <w:rFonts w:ascii="Arial" w:hAnsi="Arial"/>
                <w:b w:val="false"/>
                <w:i w:val="false"/>
                <w:color w:val="000000"/>
                <w:sz w:val="15"/>
              </w:rPr>
              <w:t xml:space="preserve"> пункт 2 заповнюється тільки у випадки коли використовуються стандарти.</w:t>
            </w:r>
          </w:p>
          <w:bookmarkEnd w:id="640"/>
        </w:tc>
      </w:tr>
    </w:tbl>
    <w:bookmarkStart w:name="645" w:id="641"/>
    <w:p>
      <w:pPr>
        <w:spacing w:after="75"/>
        <w:ind w:firstLine="240"/>
        <w:jc w:val="both"/>
      </w:pPr>
      <w:r>
        <w:rPr>
          <w:rFonts w:ascii="Arial" w:hAnsi="Arial"/>
          <w:b w:val="false"/>
          <w:i w:val="false"/>
          <w:color w:val="000000"/>
          <w:sz w:val="18"/>
        </w:rPr>
        <w:t xml:space="preserve"> </w:t>
      </w:r>
    </w:p>
    <w:bookmarkEnd w:id="641"/>
    <w:bookmarkStart w:name="646" w:id="642"/>
    <w:p>
      <w:pPr>
        <w:spacing w:after="75"/>
        <w:ind w:firstLine="240"/>
        <w:jc w:val="right"/>
      </w:pPr>
      <w:r>
        <w:rPr>
          <w:rFonts w:ascii="Arial" w:hAnsi="Arial"/>
          <w:b w:val="false"/>
          <w:i w:val="false"/>
          <w:color w:val="000000"/>
          <w:sz w:val="18"/>
        </w:rPr>
        <w:t>Додаток 3</w:t>
      </w:r>
      <w:r>
        <w:br/>
      </w:r>
      <w:r>
        <w:rPr>
          <w:rFonts w:ascii="Arial" w:hAnsi="Arial"/>
          <w:b w:val="false"/>
          <w:i w:val="false"/>
          <w:color w:val="000000"/>
          <w:sz w:val="18"/>
        </w:rPr>
        <w:t>до Закону України "Про упаковку та відходи упаковки"</w:t>
      </w:r>
    </w:p>
    <w:bookmarkEnd w:id="642"/>
    <w:bookmarkStart w:name="647" w:id="643"/>
    <w:p>
      <w:pPr>
        <w:pStyle w:val="Heading3"/>
        <w:spacing w:after="225"/>
        <w:ind w:left="0"/>
        <w:jc w:val="center"/>
      </w:pPr>
      <w:r>
        <w:rPr>
          <w:rFonts w:ascii="Arial" w:hAnsi="Arial"/>
          <w:color w:val="000000"/>
          <w:sz w:val="26"/>
        </w:rPr>
        <w:t>МІНІМАЛЬНІ ЦІЛЬОВІ ПОКАЗНИКИ З РЕЦИКЛІНГУ ТА ВІДНОВЛЕННЯ ВІДХОДІВ УПАКОВКИ</w:t>
      </w:r>
    </w:p>
    <w:bookmarkEnd w:id="643"/>
    <w:bookmarkStart w:name="648" w:id="644"/>
    <w:p>
      <w:pPr>
        <w:spacing w:after="75"/>
        <w:ind w:firstLine="240"/>
        <w:jc w:val="both"/>
      </w:pPr>
      <w:r>
        <w:rPr>
          <w:rFonts w:ascii="Arial" w:hAnsi="Arial"/>
          <w:b w:val="false"/>
          <w:i w:val="false"/>
          <w:color w:val="000000"/>
          <w:sz w:val="18"/>
        </w:rPr>
        <w:t>1. Мінімальними цільовими показниками з рециклінгу, відновлення відходів упаковки та обхвату населення є:</w:t>
      </w:r>
    </w:p>
    <w:bookmarkEnd w:id="644"/>
    <w:tbl>
      <w:tblPr>
        <w:tblW w:w="0" w:type="auto"/>
        <w:tblCellSpacing w:w="0" w:type="auto"/>
        <w:tblInd w:w="115" w:type="dxa"/>
        <w:tblBorders>
          <w:top w:val="single" w:color="e5e2ff" w:sz="8"/>
          <w:left w:val="inset" w:color="000000" w:sz="8"/>
          <w:bottom w:val="inset" w:color="000000" w:sz="8"/>
          <w:right w:val="inset" w:color="000000" w:sz="8"/>
          <w:insideH w:val="none"/>
          <w:insideV w:val="none"/>
        </w:tblBorders>
      </w:tblPr>
      <w:tblGrid>
        <w:gridCol w:w="1939"/>
        <w:gridCol w:w="873"/>
        <w:gridCol w:w="873"/>
        <w:gridCol w:w="1163"/>
        <w:gridCol w:w="1065"/>
        <w:gridCol w:w="1065"/>
        <w:gridCol w:w="775"/>
        <w:gridCol w:w="1065"/>
        <w:gridCol w:w="872"/>
      </w:tblGrid>
      <w:tr>
        <w:trPr>
          <w:trHeight w:val="45" w:hRule="atLeast"/>
        </w:trPr>
        <w:tc>
          <w:tcPr>
            <w:tcW w:w="1939" w:type="dxa"/>
            <w:vMerge w:val="restart"/>
            <w:tcBorders>
              <w:top w:val="outset" w:color="000000" w:sz="8"/>
              <w:left w:val="outset" w:color="000000" w:sz="8"/>
              <w:bottom w:val="outset" w:color="000000" w:sz="8"/>
              <w:right w:val="outset" w:color="000000" w:sz="8"/>
            </w:tcBorders>
            <w:vAlign w:val="center"/>
          </w:tcPr>
          <w:bookmarkStart w:name="649" w:id="645"/>
          <w:p>
            <w:pPr>
              <w:spacing w:after="75"/>
              <w:ind w:left="0"/>
              <w:jc w:val="center"/>
            </w:pPr>
            <w:r>
              <w:rPr>
                <w:rFonts w:ascii="Arial" w:hAnsi="Arial"/>
                <w:b w:val="false"/>
                <w:i w:val="false"/>
                <w:color w:val="000000"/>
                <w:sz w:val="15"/>
              </w:rPr>
              <w:t>Роки (за які виконуються цільові показники) / Рециклінг</w:t>
            </w:r>
          </w:p>
          <w:bookmarkEnd w:id="645"/>
        </w:tc>
        <w:tc>
          <w:tcPr>
            <w:tcW w:w="0" w:type="auto"/>
            <w:gridSpan w:val="6"/>
            <w:tcBorders>
              <w:top w:val="outset" w:color="000000" w:sz="8"/>
              <w:left w:val="outset" w:color="000000" w:sz="8"/>
              <w:bottom w:val="outset" w:color="000000" w:sz="8"/>
              <w:right w:val="outset" w:color="000000" w:sz="8"/>
            </w:tcBorders>
            <w:vAlign w:val="center"/>
          </w:tcPr>
          <w:bookmarkStart w:name="650" w:id="646"/>
          <w:p>
            <w:pPr>
              <w:spacing w:after="75"/>
              <w:ind w:left="0"/>
              <w:jc w:val="center"/>
            </w:pPr>
            <w:r>
              <w:rPr>
                <w:rFonts w:ascii="Arial" w:hAnsi="Arial"/>
                <w:b w:val="false"/>
                <w:i w:val="false"/>
                <w:color w:val="000000"/>
                <w:sz w:val="15"/>
              </w:rPr>
              <w:t>Види відходів упаковки</w:t>
            </w:r>
          </w:p>
          <w:bookmarkEnd w:id="646"/>
        </w:tc>
        <w:tc>
          <w:tcPr>
            <w:tcW w:w="1065" w:type="dxa"/>
            <w:vMerge w:val="restart"/>
            <w:tcBorders>
              <w:top w:val="outset" w:color="000000" w:sz="8"/>
              <w:left w:val="outset" w:color="000000" w:sz="8"/>
              <w:bottom w:val="outset" w:color="000000" w:sz="8"/>
              <w:right w:val="outset" w:color="000000" w:sz="8"/>
            </w:tcBorders>
            <w:vAlign w:val="center"/>
          </w:tcPr>
          <w:bookmarkStart w:name="651" w:id="647"/>
          <w:p>
            <w:pPr>
              <w:spacing w:after="75"/>
              <w:ind w:left="0"/>
              <w:jc w:val="center"/>
            </w:pPr>
            <w:r>
              <w:rPr>
                <w:rFonts w:ascii="Arial" w:hAnsi="Arial"/>
                <w:b w:val="false"/>
                <w:i w:val="false"/>
                <w:color w:val="000000"/>
                <w:sz w:val="15"/>
              </w:rPr>
              <w:t>Загальна норма відновлення упаковки</w:t>
            </w:r>
          </w:p>
          <w:bookmarkEnd w:id="647"/>
        </w:tc>
        <w:tc>
          <w:tcPr>
            <w:tcW w:w="872" w:type="dxa"/>
            <w:vMerge w:val="restart"/>
            <w:tcBorders>
              <w:top w:val="outset" w:color="000000" w:sz="8"/>
              <w:left w:val="outset" w:color="000000" w:sz="8"/>
              <w:bottom w:val="outset" w:color="000000" w:sz="8"/>
              <w:right w:val="outset" w:color="000000" w:sz="8"/>
            </w:tcBorders>
            <w:vAlign w:val="center"/>
          </w:tcPr>
          <w:bookmarkStart w:name="652" w:id="648"/>
          <w:p>
            <w:pPr>
              <w:spacing w:after="75"/>
              <w:ind w:left="0"/>
              <w:jc w:val="center"/>
            </w:pPr>
            <w:r>
              <w:rPr>
                <w:rFonts w:ascii="Arial" w:hAnsi="Arial"/>
                <w:b w:val="false"/>
                <w:i w:val="false"/>
                <w:color w:val="000000"/>
                <w:sz w:val="15"/>
              </w:rPr>
              <w:t>Обхват населення</w:t>
            </w:r>
          </w:p>
          <w:bookmarkEnd w:id="648"/>
        </w:tc>
      </w:tr>
      <w:tr>
        <w:trPr>
          <w:trHeight w:val="45" w:hRule="atLeast"/>
        </w:trPr>
        <w:tc>
          <w:tcPr>
            <w:tcW w:w="0" w:type="auto"/>
            <w:vMerge/>
            <w:tcBorders>
              <w:top w:val="nil"/>
              <w:left w:val="outset" w:color="000000" w:sz="8"/>
              <w:bottom w:val="outset" w:color="000000" w:sz="8"/>
              <w:right w:val="outset" w:color="000000" w:sz="8"/>
            </w:tcBorders>
          </w:tcPr>
          <w:p/>
        </w:tc>
        <w:tc>
          <w:tcPr>
            <w:tcW w:w="873" w:type="dxa"/>
            <w:tcBorders>
              <w:top w:val="outset" w:color="000000" w:sz="8"/>
              <w:left w:val="outset" w:color="000000" w:sz="8"/>
              <w:bottom w:val="outset" w:color="000000" w:sz="8"/>
              <w:right w:val="outset" w:color="000000" w:sz="8"/>
            </w:tcBorders>
            <w:vAlign w:val="center"/>
          </w:tcPr>
          <w:bookmarkStart w:name="653" w:id="649"/>
          <w:p>
            <w:pPr>
              <w:spacing w:after="75"/>
              <w:ind w:left="0"/>
              <w:jc w:val="center"/>
            </w:pPr>
            <w:r>
              <w:rPr>
                <w:rFonts w:ascii="Arial" w:hAnsi="Arial"/>
                <w:b w:val="false"/>
                <w:i w:val="false"/>
                <w:color w:val="000000"/>
                <w:sz w:val="15"/>
              </w:rPr>
              <w:t>папір/ картон</w:t>
            </w:r>
          </w:p>
          <w:bookmarkEnd w:id="649"/>
        </w:tc>
        <w:tc>
          <w:tcPr>
            <w:tcW w:w="873" w:type="dxa"/>
            <w:tcBorders>
              <w:top w:val="outset" w:color="000000" w:sz="8"/>
              <w:left w:val="outset" w:color="000000" w:sz="8"/>
              <w:bottom w:val="outset" w:color="000000" w:sz="8"/>
              <w:right w:val="outset" w:color="000000" w:sz="8"/>
            </w:tcBorders>
            <w:vAlign w:val="center"/>
          </w:tcPr>
          <w:bookmarkStart w:name="654" w:id="650"/>
          <w:p>
            <w:pPr>
              <w:spacing w:after="75"/>
              <w:ind w:left="0"/>
              <w:jc w:val="center"/>
            </w:pPr>
            <w:r>
              <w:rPr>
                <w:rFonts w:ascii="Arial" w:hAnsi="Arial"/>
                <w:b w:val="false"/>
                <w:i w:val="false"/>
                <w:color w:val="000000"/>
                <w:sz w:val="15"/>
              </w:rPr>
              <w:t>скло</w:t>
            </w:r>
          </w:p>
          <w:bookmarkEnd w:id="650"/>
        </w:tc>
        <w:tc>
          <w:tcPr>
            <w:tcW w:w="1163" w:type="dxa"/>
            <w:tcBorders>
              <w:top w:val="outset" w:color="000000" w:sz="8"/>
              <w:left w:val="outset" w:color="000000" w:sz="8"/>
              <w:bottom w:val="outset" w:color="000000" w:sz="8"/>
              <w:right w:val="outset" w:color="000000" w:sz="8"/>
            </w:tcBorders>
            <w:vAlign w:val="center"/>
          </w:tcPr>
          <w:bookmarkStart w:name="655" w:id="651"/>
          <w:p>
            <w:pPr>
              <w:spacing w:after="75"/>
              <w:ind w:left="0"/>
              <w:jc w:val="center"/>
            </w:pPr>
            <w:r>
              <w:rPr>
                <w:rFonts w:ascii="Arial" w:hAnsi="Arial"/>
                <w:b w:val="false"/>
                <w:i w:val="false"/>
                <w:color w:val="000000"/>
                <w:sz w:val="15"/>
              </w:rPr>
              <w:t>пластмаси</w:t>
            </w:r>
          </w:p>
          <w:bookmarkEnd w:id="651"/>
        </w:tc>
        <w:tc>
          <w:tcPr>
            <w:tcW w:w="1065" w:type="dxa"/>
            <w:tcBorders>
              <w:top w:val="outset" w:color="000000" w:sz="8"/>
              <w:left w:val="outset" w:color="000000" w:sz="8"/>
              <w:bottom w:val="outset" w:color="000000" w:sz="8"/>
              <w:right w:val="outset" w:color="000000" w:sz="8"/>
            </w:tcBorders>
            <w:vAlign w:val="center"/>
          </w:tcPr>
          <w:bookmarkStart w:name="656" w:id="652"/>
          <w:p>
            <w:pPr>
              <w:spacing w:after="75"/>
              <w:ind w:left="0"/>
              <w:jc w:val="center"/>
            </w:pPr>
            <w:r>
              <w:rPr>
                <w:rFonts w:ascii="Arial" w:hAnsi="Arial"/>
                <w:b w:val="false"/>
                <w:i w:val="false"/>
                <w:color w:val="000000"/>
                <w:sz w:val="15"/>
              </w:rPr>
              <w:t>чорні метали</w:t>
            </w:r>
          </w:p>
          <w:bookmarkEnd w:id="652"/>
        </w:tc>
        <w:tc>
          <w:tcPr>
            <w:tcW w:w="1065" w:type="dxa"/>
            <w:tcBorders>
              <w:top w:val="outset" w:color="000000" w:sz="8"/>
              <w:left w:val="outset" w:color="000000" w:sz="8"/>
              <w:bottom w:val="outset" w:color="000000" w:sz="8"/>
              <w:right w:val="outset" w:color="000000" w:sz="8"/>
            </w:tcBorders>
            <w:vAlign w:val="center"/>
          </w:tcPr>
          <w:bookmarkStart w:name="657" w:id="653"/>
          <w:p>
            <w:pPr>
              <w:spacing w:after="75"/>
              <w:ind w:left="0"/>
              <w:jc w:val="center"/>
            </w:pPr>
            <w:r>
              <w:rPr>
                <w:rFonts w:ascii="Arial" w:hAnsi="Arial"/>
                <w:b w:val="false"/>
                <w:i w:val="false"/>
                <w:color w:val="000000"/>
                <w:sz w:val="15"/>
              </w:rPr>
              <w:t>алюміній</w:t>
            </w:r>
          </w:p>
          <w:bookmarkEnd w:id="653"/>
        </w:tc>
        <w:tc>
          <w:tcPr>
            <w:tcW w:w="775" w:type="dxa"/>
            <w:tcBorders>
              <w:top w:val="outset" w:color="000000" w:sz="8"/>
              <w:left w:val="outset" w:color="000000" w:sz="8"/>
              <w:bottom w:val="outset" w:color="000000" w:sz="8"/>
              <w:right w:val="outset" w:color="000000" w:sz="8"/>
            </w:tcBorders>
            <w:vAlign w:val="center"/>
          </w:tcPr>
          <w:bookmarkStart w:name="658" w:id="654"/>
          <w:p>
            <w:pPr>
              <w:spacing w:after="75"/>
              <w:ind w:left="0"/>
              <w:jc w:val="center"/>
            </w:pPr>
            <w:r>
              <w:rPr>
                <w:rFonts w:ascii="Arial" w:hAnsi="Arial"/>
                <w:b w:val="false"/>
                <w:i w:val="false"/>
                <w:color w:val="000000"/>
                <w:sz w:val="15"/>
              </w:rPr>
              <w:t>дерево</w:t>
            </w:r>
          </w:p>
          <w:bookmarkEnd w:id="654"/>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873" w:type="dxa"/>
            <w:tcBorders>
              <w:top w:val="outset" w:color="000000" w:sz="8"/>
              <w:left w:val="outset" w:color="000000" w:sz="8"/>
              <w:bottom w:val="outset" w:color="000000" w:sz="8"/>
              <w:right w:val="outset" w:color="000000" w:sz="8"/>
            </w:tcBorders>
            <w:vAlign w:val="center"/>
          </w:tcPr>
          <w:bookmarkStart w:name="659" w:id="655"/>
          <w:p>
            <w:pPr>
              <w:spacing w:after="75"/>
              <w:ind w:left="0"/>
              <w:jc w:val="center"/>
            </w:pPr>
            <w:r>
              <w:rPr>
                <w:rFonts w:ascii="Arial" w:hAnsi="Arial"/>
                <w:b w:val="false"/>
                <w:i w:val="false"/>
                <w:color w:val="000000"/>
                <w:sz w:val="15"/>
              </w:rPr>
              <w:t>%</w:t>
            </w:r>
          </w:p>
          <w:bookmarkEnd w:id="655"/>
        </w:tc>
        <w:tc>
          <w:tcPr>
            <w:tcW w:w="873" w:type="dxa"/>
            <w:tcBorders>
              <w:top w:val="outset" w:color="000000" w:sz="8"/>
              <w:left w:val="outset" w:color="000000" w:sz="8"/>
              <w:bottom w:val="outset" w:color="000000" w:sz="8"/>
              <w:right w:val="outset" w:color="000000" w:sz="8"/>
            </w:tcBorders>
            <w:vAlign w:val="center"/>
          </w:tcPr>
          <w:bookmarkStart w:name="660" w:id="656"/>
          <w:p>
            <w:pPr>
              <w:spacing w:after="75"/>
              <w:ind w:left="0"/>
              <w:jc w:val="center"/>
            </w:pPr>
            <w:r>
              <w:rPr>
                <w:rFonts w:ascii="Arial" w:hAnsi="Arial"/>
                <w:b w:val="false"/>
                <w:i w:val="false"/>
                <w:color w:val="000000"/>
                <w:sz w:val="15"/>
              </w:rPr>
              <w:t>%</w:t>
            </w:r>
          </w:p>
          <w:bookmarkEnd w:id="656"/>
        </w:tc>
        <w:tc>
          <w:tcPr>
            <w:tcW w:w="1163" w:type="dxa"/>
            <w:tcBorders>
              <w:top w:val="outset" w:color="000000" w:sz="8"/>
              <w:left w:val="outset" w:color="000000" w:sz="8"/>
              <w:bottom w:val="outset" w:color="000000" w:sz="8"/>
              <w:right w:val="outset" w:color="000000" w:sz="8"/>
            </w:tcBorders>
            <w:vAlign w:val="center"/>
          </w:tcPr>
          <w:bookmarkStart w:name="661" w:id="657"/>
          <w:p>
            <w:pPr>
              <w:spacing w:after="75"/>
              <w:ind w:left="0"/>
              <w:jc w:val="center"/>
            </w:pPr>
            <w:r>
              <w:rPr>
                <w:rFonts w:ascii="Arial" w:hAnsi="Arial"/>
                <w:b w:val="false"/>
                <w:i w:val="false"/>
                <w:color w:val="000000"/>
                <w:sz w:val="15"/>
              </w:rPr>
              <w:t>%</w:t>
            </w:r>
          </w:p>
          <w:bookmarkEnd w:id="657"/>
        </w:tc>
        <w:tc>
          <w:tcPr>
            <w:tcW w:w="1065" w:type="dxa"/>
            <w:tcBorders>
              <w:top w:val="outset" w:color="000000" w:sz="8"/>
              <w:left w:val="outset" w:color="000000" w:sz="8"/>
              <w:bottom w:val="outset" w:color="000000" w:sz="8"/>
              <w:right w:val="outset" w:color="000000" w:sz="8"/>
            </w:tcBorders>
            <w:vAlign w:val="center"/>
          </w:tcPr>
          <w:bookmarkStart w:name="662" w:id="658"/>
          <w:p>
            <w:pPr>
              <w:spacing w:after="75"/>
              <w:ind w:left="0"/>
              <w:jc w:val="center"/>
            </w:pPr>
            <w:r>
              <w:rPr>
                <w:rFonts w:ascii="Arial" w:hAnsi="Arial"/>
                <w:b w:val="false"/>
                <w:i w:val="false"/>
                <w:color w:val="000000"/>
                <w:sz w:val="15"/>
              </w:rPr>
              <w:t>%</w:t>
            </w:r>
          </w:p>
          <w:bookmarkEnd w:id="658"/>
        </w:tc>
        <w:tc>
          <w:tcPr>
            <w:tcW w:w="1065" w:type="dxa"/>
            <w:tcBorders>
              <w:top w:val="outset" w:color="000000" w:sz="8"/>
              <w:left w:val="outset" w:color="000000" w:sz="8"/>
              <w:bottom w:val="outset" w:color="000000" w:sz="8"/>
              <w:right w:val="outset" w:color="000000" w:sz="8"/>
            </w:tcBorders>
            <w:vAlign w:val="center"/>
          </w:tcPr>
          <w:bookmarkStart w:name="663" w:id="659"/>
          <w:p>
            <w:pPr>
              <w:spacing w:after="75"/>
              <w:ind w:left="0"/>
              <w:jc w:val="center"/>
            </w:pPr>
            <w:r>
              <w:rPr>
                <w:rFonts w:ascii="Arial" w:hAnsi="Arial"/>
                <w:b w:val="false"/>
                <w:i w:val="false"/>
                <w:color w:val="000000"/>
                <w:sz w:val="15"/>
              </w:rPr>
              <w:t>%</w:t>
            </w:r>
          </w:p>
          <w:bookmarkEnd w:id="659"/>
        </w:tc>
        <w:tc>
          <w:tcPr>
            <w:tcW w:w="775" w:type="dxa"/>
            <w:tcBorders>
              <w:top w:val="outset" w:color="000000" w:sz="8"/>
              <w:left w:val="outset" w:color="000000" w:sz="8"/>
              <w:bottom w:val="outset" w:color="000000" w:sz="8"/>
              <w:right w:val="outset" w:color="000000" w:sz="8"/>
            </w:tcBorders>
            <w:vAlign w:val="center"/>
          </w:tcPr>
          <w:bookmarkStart w:name="664" w:id="660"/>
          <w:p>
            <w:pPr>
              <w:spacing w:after="75"/>
              <w:ind w:left="0"/>
              <w:jc w:val="center"/>
            </w:pPr>
            <w:r>
              <w:rPr>
                <w:rFonts w:ascii="Arial" w:hAnsi="Arial"/>
                <w:b w:val="false"/>
                <w:i w:val="false"/>
                <w:color w:val="000000"/>
                <w:sz w:val="15"/>
              </w:rPr>
              <w:t>%</w:t>
            </w:r>
          </w:p>
          <w:bookmarkEnd w:id="660"/>
        </w:tc>
        <w:tc>
          <w:tcPr>
            <w:tcW w:w="1065" w:type="dxa"/>
            <w:tcBorders>
              <w:top w:val="outset" w:color="000000" w:sz="8"/>
              <w:left w:val="outset" w:color="000000" w:sz="8"/>
              <w:bottom w:val="outset" w:color="000000" w:sz="8"/>
              <w:right w:val="outset" w:color="000000" w:sz="8"/>
            </w:tcBorders>
            <w:vAlign w:val="center"/>
          </w:tcPr>
          <w:bookmarkStart w:name="665" w:id="661"/>
          <w:p>
            <w:pPr>
              <w:spacing w:after="75"/>
              <w:ind w:left="0"/>
              <w:jc w:val="center"/>
            </w:pPr>
            <w:r>
              <w:rPr>
                <w:rFonts w:ascii="Arial" w:hAnsi="Arial"/>
                <w:b w:val="false"/>
                <w:i w:val="false"/>
                <w:color w:val="000000"/>
                <w:sz w:val="15"/>
              </w:rPr>
              <w:t>%</w:t>
            </w:r>
          </w:p>
          <w:bookmarkEnd w:id="661"/>
        </w:tc>
        <w:tc>
          <w:tcPr>
            <w:tcW w:w="872" w:type="dxa"/>
            <w:tcBorders>
              <w:top w:val="outset" w:color="000000" w:sz="8"/>
              <w:left w:val="outset" w:color="000000" w:sz="8"/>
              <w:bottom w:val="outset" w:color="000000" w:sz="8"/>
              <w:right w:val="outset" w:color="000000" w:sz="8"/>
            </w:tcBorders>
            <w:vAlign w:val="center"/>
          </w:tcPr>
          <w:bookmarkStart w:name="666" w:id="662"/>
          <w:p>
            <w:pPr>
              <w:spacing w:after="75"/>
              <w:ind w:left="0"/>
              <w:jc w:val="center"/>
            </w:pPr>
            <w:r>
              <w:rPr>
                <w:rFonts w:ascii="Arial" w:hAnsi="Arial"/>
                <w:b w:val="false"/>
                <w:i w:val="false"/>
                <w:color w:val="000000"/>
                <w:sz w:val="15"/>
              </w:rPr>
              <w:t>%</w:t>
            </w:r>
          </w:p>
          <w:bookmarkEnd w:id="662"/>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667" w:id="663"/>
          <w:p>
            <w:pPr>
              <w:spacing w:after="75"/>
              <w:ind w:left="0"/>
              <w:jc w:val="center"/>
            </w:pPr>
            <w:r>
              <w:rPr>
                <w:rFonts w:ascii="Arial" w:hAnsi="Arial"/>
                <w:b w:val="false"/>
                <w:i w:val="false"/>
                <w:color w:val="000000"/>
                <w:sz w:val="15"/>
              </w:rPr>
              <w:t>X</w:t>
            </w:r>
            <w:r>
              <w:br/>
            </w:r>
            <w:r>
              <w:rPr>
                <w:rFonts w:ascii="Arial" w:hAnsi="Arial"/>
                <w:b w:val="false"/>
                <w:i w:val="false"/>
                <w:color w:val="000000"/>
                <w:sz w:val="15"/>
              </w:rPr>
              <w:t>(рік введення в дію цього Закону)</w:t>
            </w:r>
          </w:p>
          <w:bookmarkEnd w:id="663"/>
        </w:tc>
        <w:tc>
          <w:tcPr>
            <w:tcW w:w="873" w:type="dxa"/>
            <w:tcBorders>
              <w:top w:val="outset" w:color="000000" w:sz="8"/>
              <w:left w:val="outset" w:color="000000" w:sz="8"/>
              <w:bottom w:val="outset" w:color="000000" w:sz="8"/>
              <w:right w:val="outset" w:color="000000" w:sz="8"/>
            </w:tcBorders>
            <w:vAlign w:val="center"/>
          </w:tcPr>
          <w:bookmarkStart w:name="668" w:id="664"/>
          <w:p>
            <w:pPr>
              <w:spacing w:after="75"/>
              <w:ind w:left="0"/>
              <w:jc w:val="center"/>
            </w:pPr>
            <w:r>
              <w:rPr>
                <w:rFonts w:ascii="Arial" w:hAnsi="Arial"/>
                <w:b w:val="false"/>
                <w:i w:val="false"/>
                <w:color w:val="000000"/>
                <w:sz w:val="15"/>
              </w:rPr>
              <w:t xml:space="preserve"> </w:t>
            </w:r>
          </w:p>
          <w:bookmarkEnd w:id="664"/>
        </w:tc>
        <w:tc>
          <w:tcPr>
            <w:tcW w:w="873" w:type="dxa"/>
            <w:tcBorders>
              <w:top w:val="outset" w:color="000000" w:sz="8"/>
              <w:left w:val="outset" w:color="000000" w:sz="8"/>
              <w:bottom w:val="outset" w:color="000000" w:sz="8"/>
              <w:right w:val="outset" w:color="000000" w:sz="8"/>
            </w:tcBorders>
            <w:vAlign w:val="center"/>
          </w:tcPr>
          <w:bookmarkStart w:name="669" w:id="665"/>
          <w:p>
            <w:pPr>
              <w:spacing w:after="75"/>
              <w:ind w:left="0"/>
              <w:jc w:val="center"/>
            </w:pPr>
            <w:r>
              <w:rPr>
                <w:rFonts w:ascii="Arial" w:hAnsi="Arial"/>
                <w:b w:val="false"/>
                <w:i w:val="false"/>
                <w:color w:val="000000"/>
                <w:sz w:val="15"/>
              </w:rPr>
              <w:t xml:space="preserve"> </w:t>
            </w:r>
          </w:p>
          <w:bookmarkEnd w:id="665"/>
        </w:tc>
        <w:tc>
          <w:tcPr>
            <w:tcW w:w="1163" w:type="dxa"/>
            <w:tcBorders>
              <w:top w:val="outset" w:color="000000" w:sz="8"/>
              <w:left w:val="outset" w:color="000000" w:sz="8"/>
              <w:bottom w:val="outset" w:color="000000" w:sz="8"/>
              <w:right w:val="outset" w:color="000000" w:sz="8"/>
            </w:tcBorders>
            <w:vAlign w:val="center"/>
          </w:tcPr>
          <w:bookmarkStart w:name="670" w:id="666"/>
          <w:p>
            <w:pPr>
              <w:spacing w:after="75"/>
              <w:ind w:left="0"/>
              <w:jc w:val="center"/>
            </w:pPr>
            <w:r>
              <w:rPr>
                <w:rFonts w:ascii="Arial" w:hAnsi="Arial"/>
                <w:b w:val="false"/>
                <w:i w:val="false"/>
                <w:color w:val="000000"/>
                <w:sz w:val="15"/>
              </w:rPr>
              <w:t xml:space="preserve"> </w:t>
            </w:r>
          </w:p>
          <w:bookmarkEnd w:id="666"/>
        </w:tc>
        <w:tc>
          <w:tcPr>
            <w:tcW w:w="1065" w:type="dxa"/>
            <w:tcBorders>
              <w:top w:val="outset" w:color="000000" w:sz="8"/>
              <w:left w:val="outset" w:color="000000" w:sz="8"/>
              <w:bottom w:val="outset" w:color="000000" w:sz="8"/>
              <w:right w:val="outset" w:color="000000" w:sz="8"/>
            </w:tcBorders>
            <w:vAlign w:val="center"/>
          </w:tcPr>
          <w:bookmarkStart w:name="671" w:id="667"/>
          <w:p>
            <w:pPr>
              <w:spacing w:after="75"/>
              <w:ind w:left="0"/>
              <w:jc w:val="center"/>
            </w:pPr>
            <w:r>
              <w:rPr>
                <w:rFonts w:ascii="Arial" w:hAnsi="Arial"/>
                <w:b w:val="false"/>
                <w:i w:val="false"/>
                <w:color w:val="000000"/>
                <w:sz w:val="15"/>
              </w:rPr>
              <w:t xml:space="preserve"> </w:t>
            </w:r>
          </w:p>
          <w:bookmarkEnd w:id="667"/>
        </w:tc>
        <w:tc>
          <w:tcPr>
            <w:tcW w:w="1065" w:type="dxa"/>
            <w:tcBorders>
              <w:top w:val="outset" w:color="000000" w:sz="8"/>
              <w:left w:val="outset" w:color="000000" w:sz="8"/>
              <w:bottom w:val="outset" w:color="000000" w:sz="8"/>
              <w:right w:val="outset" w:color="000000" w:sz="8"/>
            </w:tcBorders>
            <w:vAlign w:val="center"/>
          </w:tcPr>
          <w:bookmarkStart w:name="672" w:id="668"/>
          <w:p>
            <w:pPr>
              <w:spacing w:after="75"/>
              <w:ind w:left="0"/>
              <w:jc w:val="center"/>
            </w:pPr>
            <w:r>
              <w:rPr>
                <w:rFonts w:ascii="Arial" w:hAnsi="Arial"/>
                <w:b w:val="false"/>
                <w:i w:val="false"/>
                <w:color w:val="000000"/>
                <w:sz w:val="15"/>
              </w:rPr>
              <w:t xml:space="preserve"> </w:t>
            </w:r>
          </w:p>
          <w:bookmarkEnd w:id="668"/>
        </w:tc>
        <w:tc>
          <w:tcPr>
            <w:tcW w:w="775" w:type="dxa"/>
            <w:tcBorders>
              <w:top w:val="outset" w:color="000000" w:sz="8"/>
              <w:left w:val="outset" w:color="000000" w:sz="8"/>
              <w:bottom w:val="outset" w:color="000000" w:sz="8"/>
              <w:right w:val="outset" w:color="000000" w:sz="8"/>
            </w:tcBorders>
            <w:vAlign w:val="center"/>
          </w:tcPr>
          <w:bookmarkStart w:name="673" w:id="669"/>
          <w:p>
            <w:pPr>
              <w:spacing w:after="75"/>
              <w:ind w:left="0"/>
              <w:jc w:val="center"/>
            </w:pPr>
            <w:r>
              <w:rPr>
                <w:rFonts w:ascii="Arial" w:hAnsi="Arial"/>
                <w:b w:val="false"/>
                <w:i w:val="false"/>
                <w:color w:val="000000"/>
                <w:sz w:val="15"/>
              </w:rPr>
              <w:t xml:space="preserve"> </w:t>
            </w:r>
          </w:p>
          <w:bookmarkEnd w:id="669"/>
        </w:tc>
        <w:tc>
          <w:tcPr>
            <w:tcW w:w="1065" w:type="dxa"/>
            <w:tcBorders>
              <w:top w:val="outset" w:color="000000" w:sz="8"/>
              <w:left w:val="outset" w:color="000000" w:sz="8"/>
              <w:bottom w:val="outset" w:color="000000" w:sz="8"/>
              <w:right w:val="outset" w:color="000000" w:sz="8"/>
            </w:tcBorders>
            <w:vAlign w:val="center"/>
          </w:tcPr>
          <w:bookmarkStart w:name="674" w:id="670"/>
          <w:p>
            <w:pPr>
              <w:spacing w:after="75"/>
              <w:ind w:left="0"/>
              <w:jc w:val="center"/>
            </w:pPr>
            <w:r>
              <w:rPr>
                <w:rFonts w:ascii="Arial" w:hAnsi="Arial"/>
                <w:b w:val="false"/>
                <w:i w:val="false"/>
                <w:color w:val="000000"/>
                <w:sz w:val="15"/>
              </w:rPr>
              <w:t xml:space="preserve"> </w:t>
            </w:r>
          </w:p>
          <w:bookmarkEnd w:id="670"/>
        </w:tc>
        <w:tc>
          <w:tcPr>
            <w:tcW w:w="872" w:type="dxa"/>
            <w:tcBorders>
              <w:top w:val="outset" w:color="000000" w:sz="8"/>
              <w:left w:val="outset" w:color="000000" w:sz="8"/>
              <w:bottom w:val="outset" w:color="000000" w:sz="8"/>
              <w:right w:val="outset" w:color="000000" w:sz="8"/>
            </w:tcBorders>
            <w:vAlign w:val="center"/>
          </w:tcPr>
          <w:bookmarkStart w:name="675" w:id="671"/>
          <w:p>
            <w:pPr>
              <w:spacing w:after="75"/>
              <w:ind w:left="0"/>
              <w:jc w:val="center"/>
            </w:pPr>
            <w:r>
              <w:rPr>
                <w:rFonts w:ascii="Arial" w:hAnsi="Arial"/>
                <w:b w:val="false"/>
                <w:i w:val="false"/>
                <w:color w:val="000000"/>
                <w:sz w:val="15"/>
              </w:rPr>
              <w:t xml:space="preserve"> </w:t>
            </w:r>
          </w:p>
          <w:bookmarkEnd w:id="671"/>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676" w:id="672"/>
          <w:p>
            <w:pPr>
              <w:spacing w:after="75"/>
              <w:ind w:left="0"/>
              <w:jc w:val="center"/>
            </w:pPr>
            <w:r>
              <w:rPr>
                <w:rFonts w:ascii="Arial" w:hAnsi="Arial"/>
                <w:b w:val="false"/>
                <w:i w:val="false"/>
                <w:color w:val="000000"/>
                <w:sz w:val="15"/>
              </w:rPr>
              <w:t>X + 1</w:t>
            </w:r>
          </w:p>
          <w:bookmarkEnd w:id="672"/>
        </w:tc>
        <w:tc>
          <w:tcPr>
            <w:tcW w:w="873" w:type="dxa"/>
            <w:tcBorders>
              <w:top w:val="outset" w:color="000000" w:sz="8"/>
              <w:left w:val="outset" w:color="000000" w:sz="8"/>
              <w:bottom w:val="outset" w:color="000000" w:sz="8"/>
              <w:right w:val="outset" w:color="000000" w:sz="8"/>
            </w:tcBorders>
            <w:vAlign w:val="center"/>
          </w:tcPr>
          <w:bookmarkStart w:name="677" w:id="673"/>
          <w:p>
            <w:pPr>
              <w:spacing w:after="75"/>
              <w:ind w:left="0"/>
              <w:jc w:val="center"/>
            </w:pPr>
            <w:r>
              <w:rPr>
                <w:rFonts w:ascii="Arial" w:hAnsi="Arial"/>
                <w:b w:val="false"/>
                <w:i w:val="false"/>
                <w:color w:val="000000"/>
                <w:sz w:val="15"/>
              </w:rPr>
              <w:t>20</w:t>
            </w:r>
          </w:p>
          <w:bookmarkEnd w:id="673"/>
        </w:tc>
        <w:tc>
          <w:tcPr>
            <w:tcW w:w="873" w:type="dxa"/>
            <w:tcBorders>
              <w:top w:val="outset" w:color="000000" w:sz="8"/>
              <w:left w:val="outset" w:color="000000" w:sz="8"/>
              <w:bottom w:val="outset" w:color="000000" w:sz="8"/>
              <w:right w:val="outset" w:color="000000" w:sz="8"/>
            </w:tcBorders>
            <w:vAlign w:val="center"/>
          </w:tcPr>
          <w:bookmarkStart w:name="678" w:id="674"/>
          <w:p>
            <w:pPr>
              <w:spacing w:after="75"/>
              <w:ind w:left="0"/>
              <w:jc w:val="center"/>
            </w:pPr>
            <w:r>
              <w:rPr>
                <w:rFonts w:ascii="Arial" w:hAnsi="Arial"/>
                <w:b w:val="false"/>
                <w:i w:val="false"/>
                <w:color w:val="000000"/>
                <w:sz w:val="15"/>
              </w:rPr>
              <w:t>20</w:t>
            </w:r>
          </w:p>
          <w:bookmarkEnd w:id="674"/>
        </w:tc>
        <w:tc>
          <w:tcPr>
            <w:tcW w:w="1163" w:type="dxa"/>
            <w:tcBorders>
              <w:top w:val="outset" w:color="000000" w:sz="8"/>
              <w:left w:val="outset" w:color="000000" w:sz="8"/>
              <w:bottom w:val="outset" w:color="000000" w:sz="8"/>
              <w:right w:val="outset" w:color="000000" w:sz="8"/>
            </w:tcBorders>
            <w:vAlign w:val="center"/>
          </w:tcPr>
          <w:bookmarkStart w:name="679" w:id="675"/>
          <w:p>
            <w:pPr>
              <w:spacing w:after="75"/>
              <w:ind w:left="0"/>
              <w:jc w:val="center"/>
            </w:pPr>
            <w:r>
              <w:rPr>
                <w:rFonts w:ascii="Arial" w:hAnsi="Arial"/>
                <w:b w:val="false"/>
                <w:i w:val="false"/>
                <w:color w:val="000000"/>
                <w:sz w:val="15"/>
              </w:rPr>
              <w:t>15</w:t>
            </w:r>
          </w:p>
          <w:bookmarkEnd w:id="675"/>
        </w:tc>
        <w:tc>
          <w:tcPr>
            <w:tcW w:w="1065" w:type="dxa"/>
            <w:tcBorders>
              <w:top w:val="outset" w:color="000000" w:sz="8"/>
              <w:left w:val="outset" w:color="000000" w:sz="8"/>
              <w:bottom w:val="outset" w:color="000000" w:sz="8"/>
              <w:right w:val="outset" w:color="000000" w:sz="8"/>
            </w:tcBorders>
            <w:vAlign w:val="center"/>
          </w:tcPr>
          <w:bookmarkStart w:name="680" w:id="676"/>
          <w:p>
            <w:pPr>
              <w:spacing w:after="75"/>
              <w:ind w:left="0"/>
              <w:jc w:val="center"/>
            </w:pPr>
            <w:r>
              <w:rPr>
                <w:rFonts w:ascii="Arial" w:hAnsi="Arial"/>
                <w:b w:val="false"/>
                <w:i w:val="false"/>
                <w:color w:val="000000"/>
                <w:sz w:val="15"/>
              </w:rPr>
              <w:t>15</w:t>
            </w:r>
          </w:p>
          <w:bookmarkEnd w:id="676"/>
        </w:tc>
        <w:tc>
          <w:tcPr>
            <w:tcW w:w="1065" w:type="dxa"/>
            <w:tcBorders>
              <w:top w:val="outset" w:color="000000" w:sz="8"/>
              <w:left w:val="outset" w:color="000000" w:sz="8"/>
              <w:bottom w:val="outset" w:color="000000" w:sz="8"/>
              <w:right w:val="outset" w:color="000000" w:sz="8"/>
            </w:tcBorders>
            <w:vAlign w:val="center"/>
          </w:tcPr>
          <w:bookmarkStart w:name="681" w:id="677"/>
          <w:p>
            <w:pPr>
              <w:spacing w:after="75"/>
              <w:ind w:left="0"/>
              <w:jc w:val="center"/>
            </w:pPr>
            <w:r>
              <w:rPr>
                <w:rFonts w:ascii="Arial" w:hAnsi="Arial"/>
                <w:b w:val="false"/>
                <w:i w:val="false"/>
                <w:color w:val="000000"/>
                <w:sz w:val="15"/>
              </w:rPr>
              <w:t>15</w:t>
            </w:r>
          </w:p>
          <w:bookmarkEnd w:id="677"/>
        </w:tc>
        <w:tc>
          <w:tcPr>
            <w:tcW w:w="775" w:type="dxa"/>
            <w:tcBorders>
              <w:top w:val="outset" w:color="000000" w:sz="8"/>
              <w:left w:val="outset" w:color="000000" w:sz="8"/>
              <w:bottom w:val="outset" w:color="000000" w:sz="8"/>
              <w:right w:val="outset" w:color="000000" w:sz="8"/>
            </w:tcBorders>
            <w:vAlign w:val="center"/>
          </w:tcPr>
          <w:bookmarkStart w:name="682" w:id="678"/>
          <w:p>
            <w:pPr>
              <w:spacing w:after="75"/>
              <w:ind w:left="0"/>
              <w:jc w:val="center"/>
            </w:pPr>
            <w:r>
              <w:rPr>
                <w:rFonts w:ascii="Arial" w:hAnsi="Arial"/>
                <w:b w:val="false"/>
                <w:i w:val="false"/>
                <w:color w:val="000000"/>
                <w:sz w:val="15"/>
              </w:rPr>
              <w:t>-</w:t>
            </w:r>
          </w:p>
          <w:bookmarkEnd w:id="678"/>
        </w:tc>
        <w:tc>
          <w:tcPr>
            <w:tcW w:w="1065" w:type="dxa"/>
            <w:tcBorders>
              <w:top w:val="outset" w:color="000000" w:sz="8"/>
              <w:left w:val="outset" w:color="000000" w:sz="8"/>
              <w:bottom w:val="outset" w:color="000000" w:sz="8"/>
              <w:right w:val="outset" w:color="000000" w:sz="8"/>
            </w:tcBorders>
            <w:vAlign w:val="center"/>
          </w:tcPr>
          <w:bookmarkStart w:name="683" w:id="679"/>
          <w:p>
            <w:pPr>
              <w:spacing w:after="75"/>
              <w:ind w:left="0"/>
              <w:jc w:val="center"/>
            </w:pPr>
            <w:r>
              <w:rPr>
                <w:rFonts w:ascii="Arial" w:hAnsi="Arial"/>
                <w:b w:val="false"/>
                <w:i w:val="false"/>
                <w:color w:val="000000"/>
                <w:sz w:val="15"/>
              </w:rPr>
              <w:t>20</w:t>
            </w:r>
          </w:p>
          <w:bookmarkEnd w:id="679"/>
        </w:tc>
        <w:tc>
          <w:tcPr>
            <w:tcW w:w="872" w:type="dxa"/>
            <w:tcBorders>
              <w:top w:val="outset" w:color="000000" w:sz="8"/>
              <w:left w:val="outset" w:color="000000" w:sz="8"/>
              <w:bottom w:val="outset" w:color="000000" w:sz="8"/>
              <w:right w:val="outset" w:color="000000" w:sz="8"/>
            </w:tcBorders>
            <w:vAlign w:val="center"/>
          </w:tcPr>
          <w:bookmarkStart w:name="684" w:id="680"/>
          <w:p>
            <w:pPr>
              <w:spacing w:after="75"/>
              <w:ind w:left="0"/>
              <w:jc w:val="center"/>
            </w:pPr>
            <w:r>
              <w:rPr>
                <w:rFonts w:ascii="Arial" w:hAnsi="Arial"/>
                <w:b w:val="false"/>
                <w:i w:val="false"/>
                <w:color w:val="000000"/>
                <w:sz w:val="15"/>
              </w:rPr>
              <w:t>-</w:t>
            </w:r>
          </w:p>
          <w:bookmarkEnd w:id="680"/>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685" w:id="681"/>
          <w:p>
            <w:pPr>
              <w:spacing w:after="75"/>
              <w:ind w:left="0"/>
              <w:jc w:val="center"/>
            </w:pPr>
            <w:r>
              <w:rPr>
                <w:rFonts w:ascii="Arial" w:hAnsi="Arial"/>
                <w:b w:val="false"/>
                <w:i w:val="false"/>
                <w:color w:val="000000"/>
                <w:sz w:val="15"/>
              </w:rPr>
              <w:t>X + 2</w:t>
            </w:r>
          </w:p>
          <w:bookmarkEnd w:id="681"/>
        </w:tc>
        <w:tc>
          <w:tcPr>
            <w:tcW w:w="873" w:type="dxa"/>
            <w:tcBorders>
              <w:top w:val="outset" w:color="000000" w:sz="8"/>
              <w:left w:val="outset" w:color="000000" w:sz="8"/>
              <w:bottom w:val="outset" w:color="000000" w:sz="8"/>
              <w:right w:val="outset" w:color="000000" w:sz="8"/>
            </w:tcBorders>
            <w:vAlign w:val="center"/>
          </w:tcPr>
          <w:bookmarkStart w:name="686" w:id="682"/>
          <w:p>
            <w:pPr>
              <w:spacing w:after="75"/>
              <w:ind w:left="0"/>
              <w:jc w:val="center"/>
            </w:pPr>
            <w:r>
              <w:rPr>
                <w:rFonts w:ascii="Arial" w:hAnsi="Arial"/>
                <w:b w:val="false"/>
                <w:i w:val="false"/>
                <w:color w:val="000000"/>
                <w:sz w:val="15"/>
              </w:rPr>
              <w:t>25</w:t>
            </w:r>
          </w:p>
          <w:bookmarkEnd w:id="682"/>
        </w:tc>
        <w:tc>
          <w:tcPr>
            <w:tcW w:w="873" w:type="dxa"/>
            <w:tcBorders>
              <w:top w:val="outset" w:color="000000" w:sz="8"/>
              <w:left w:val="outset" w:color="000000" w:sz="8"/>
              <w:bottom w:val="outset" w:color="000000" w:sz="8"/>
              <w:right w:val="outset" w:color="000000" w:sz="8"/>
            </w:tcBorders>
            <w:vAlign w:val="center"/>
          </w:tcPr>
          <w:bookmarkStart w:name="687" w:id="683"/>
          <w:p>
            <w:pPr>
              <w:spacing w:after="75"/>
              <w:ind w:left="0"/>
              <w:jc w:val="center"/>
            </w:pPr>
            <w:r>
              <w:rPr>
                <w:rFonts w:ascii="Arial" w:hAnsi="Arial"/>
                <w:b w:val="false"/>
                <w:i w:val="false"/>
                <w:color w:val="000000"/>
                <w:sz w:val="15"/>
              </w:rPr>
              <w:t>25</w:t>
            </w:r>
          </w:p>
          <w:bookmarkEnd w:id="683"/>
        </w:tc>
        <w:tc>
          <w:tcPr>
            <w:tcW w:w="1163" w:type="dxa"/>
            <w:tcBorders>
              <w:top w:val="outset" w:color="000000" w:sz="8"/>
              <w:left w:val="outset" w:color="000000" w:sz="8"/>
              <w:bottom w:val="outset" w:color="000000" w:sz="8"/>
              <w:right w:val="outset" w:color="000000" w:sz="8"/>
            </w:tcBorders>
            <w:vAlign w:val="center"/>
          </w:tcPr>
          <w:bookmarkStart w:name="688" w:id="684"/>
          <w:p>
            <w:pPr>
              <w:spacing w:after="75"/>
              <w:ind w:left="0"/>
              <w:jc w:val="center"/>
            </w:pPr>
            <w:r>
              <w:rPr>
                <w:rFonts w:ascii="Arial" w:hAnsi="Arial"/>
                <w:b w:val="false"/>
                <w:i w:val="false"/>
                <w:color w:val="000000"/>
                <w:sz w:val="15"/>
              </w:rPr>
              <w:t>20</w:t>
            </w:r>
          </w:p>
          <w:bookmarkEnd w:id="684"/>
        </w:tc>
        <w:tc>
          <w:tcPr>
            <w:tcW w:w="1065" w:type="dxa"/>
            <w:tcBorders>
              <w:top w:val="outset" w:color="000000" w:sz="8"/>
              <w:left w:val="outset" w:color="000000" w:sz="8"/>
              <w:bottom w:val="outset" w:color="000000" w:sz="8"/>
              <w:right w:val="outset" w:color="000000" w:sz="8"/>
            </w:tcBorders>
            <w:vAlign w:val="center"/>
          </w:tcPr>
          <w:bookmarkStart w:name="689" w:id="685"/>
          <w:p>
            <w:pPr>
              <w:spacing w:after="75"/>
              <w:ind w:left="0"/>
              <w:jc w:val="center"/>
            </w:pPr>
            <w:r>
              <w:rPr>
                <w:rFonts w:ascii="Arial" w:hAnsi="Arial"/>
                <w:b w:val="false"/>
                <w:i w:val="false"/>
                <w:color w:val="000000"/>
                <w:sz w:val="15"/>
              </w:rPr>
              <w:t>20</w:t>
            </w:r>
          </w:p>
          <w:bookmarkEnd w:id="685"/>
        </w:tc>
        <w:tc>
          <w:tcPr>
            <w:tcW w:w="1065" w:type="dxa"/>
            <w:tcBorders>
              <w:top w:val="outset" w:color="000000" w:sz="8"/>
              <w:left w:val="outset" w:color="000000" w:sz="8"/>
              <w:bottom w:val="outset" w:color="000000" w:sz="8"/>
              <w:right w:val="outset" w:color="000000" w:sz="8"/>
            </w:tcBorders>
            <w:vAlign w:val="center"/>
          </w:tcPr>
          <w:bookmarkStart w:name="690" w:id="686"/>
          <w:p>
            <w:pPr>
              <w:spacing w:after="75"/>
              <w:ind w:left="0"/>
              <w:jc w:val="center"/>
            </w:pPr>
            <w:r>
              <w:rPr>
                <w:rFonts w:ascii="Arial" w:hAnsi="Arial"/>
                <w:b w:val="false"/>
                <w:i w:val="false"/>
                <w:color w:val="000000"/>
                <w:sz w:val="15"/>
              </w:rPr>
              <w:t>20</w:t>
            </w:r>
          </w:p>
          <w:bookmarkEnd w:id="686"/>
        </w:tc>
        <w:tc>
          <w:tcPr>
            <w:tcW w:w="775" w:type="dxa"/>
            <w:tcBorders>
              <w:top w:val="outset" w:color="000000" w:sz="8"/>
              <w:left w:val="outset" w:color="000000" w:sz="8"/>
              <w:bottom w:val="outset" w:color="000000" w:sz="8"/>
              <w:right w:val="outset" w:color="000000" w:sz="8"/>
            </w:tcBorders>
            <w:vAlign w:val="center"/>
          </w:tcPr>
          <w:bookmarkStart w:name="691" w:id="687"/>
          <w:p>
            <w:pPr>
              <w:spacing w:after="75"/>
              <w:ind w:left="0"/>
              <w:jc w:val="center"/>
            </w:pPr>
            <w:r>
              <w:rPr>
                <w:rFonts w:ascii="Arial" w:hAnsi="Arial"/>
                <w:b w:val="false"/>
                <w:i w:val="false"/>
                <w:color w:val="000000"/>
                <w:sz w:val="15"/>
              </w:rPr>
              <w:t>5</w:t>
            </w:r>
          </w:p>
          <w:bookmarkEnd w:id="687"/>
        </w:tc>
        <w:tc>
          <w:tcPr>
            <w:tcW w:w="1065" w:type="dxa"/>
            <w:tcBorders>
              <w:top w:val="outset" w:color="000000" w:sz="8"/>
              <w:left w:val="outset" w:color="000000" w:sz="8"/>
              <w:bottom w:val="outset" w:color="000000" w:sz="8"/>
              <w:right w:val="outset" w:color="000000" w:sz="8"/>
            </w:tcBorders>
            <w:vAlign w:val="center"/>
          </w:tcPr>
          <w:bookmarkStart w:name="692" w:id="688"/>
          <w:p>
            <w:pPr>
              <w:spacing w:after="75"/>
              <w:ind w:left="0"/>
              <w:jc w:val="center"/>
            </w:pPr>
            <w:r>
              <w:rPr>
                <w:rFonts w:ascii="Arial" w:hAnsi="Arial"/>
                <w:b w:val="false"/>
                <w:i w:val="false"/>
                <w:color w:val="000000"/>
                <w:sz w:val="15"/>
              </w:rPr>
              <w:t>25</w:t>
            </w:r>
          </w:p>
          <w:bookmarkEnd w:id="688"/>
        </w:tc>
        <w:tc>
          <w:tcPr>
            <w:tcW w:w="872" w:type="dxa"/>
            <w:tcBorders>
              <w:top w:val="outset" w:color="000000" w:sz="8"/>
              <w:left w:val="outset" w:color="000000" w:sz="8"/>
              <w:bottom w:val="outset" w:color="000000" w:sz="8"/>
              <w:right w:val="outset" w:color="000000" w:sz="8"/>
            </w:tcBorders>
            <w:vAlign w:val="center"/>
          </w:tcPr>
          <w:bookmarkStart w:name="693" w:id="689"/>
          <w:p>
            <w:pPr>
              <w:spacing w:after="75"/>
              <w:ind w:left="0"/>
              <w:jc w:val="center"/>
            </w:pPr>
            <w:r>
              <w:rPr>
                <w:rFonts w:ascii="Arial" w:hAnsi="Arial"/>
                <w:b w:val="false"/>
                <w:i w:val="false"/>
                <w:color w:val="000000"/>
                <w:sz w:val="15"/>
              </w:rPr>
              <w:t>-</w:t>
            </w:r>
          </w:p>
          <w:bookmarkEnd w:id="689"/>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694" w:id="690"/>
          <w:p>
            <w:pPr>
              <w:spacing w:after="75"/>
              <w:ind w:left="0"/>
              <w:jc w:val="center"/>
            </w:pPr>
            <w:r>
              <w:rPr>
                <w:rFonts w:ascii="Arial" w:hAnsi="Arial"/>
                <w:b w:val="false"/>
                <w:i w:val="false"/>
                <w:color w:val="000000"/>
                <w:sz w:val="15"/>
              </w:rPr>
              <w:t>X + 3</w:t>
            </w:r>
          </w:p>
          <w:bookmarkEnd w:id="690"/>
        </w:tc>
        <w:tc>
          <w:tcPr>
            <w:tcW w:w="873" w:type="dxa"/>
            <w:tcBorders>
              <w:top w:val="outset" w:color="000000" w:sz="8"/>
              <w:left w:val="outset" w:color="000000" w:sz="8"/>
              <w:bottom w:val="outset" w:color="000000" w:sz="8"/>
              <w:right w:val="outset" w:color="000000" w:sz="8"/>
            </w:tcBorders>
            <w:vAlign w:val="center"/>
          </w:tcPr>
          <w:bookmarkStart w:name="695" w:id="691"/>
          <w:p>
            <w:pPr>
              <w:spacing w:after="75"/>
              <w:ind w:left="0"/>
              <w:jc w:val="center"/>
            </w:pPr>
            <w:r>
              <w:rPr>
                <w:rFonts w:ascii="Arial" w:hAnsi="Arial"/>
                <w:b w:val="false"/>
                <w:i w:val="false"/>
                <w:color w:val="000000"/>
                <w:sz w:val="15"/>
              </w:rPr>
              <w:t>30</w:t>
            </w:r>
          </w:p>
          <w:bookmarkEnd w:id="691"/>
        </w:tc>
        <w:tc>
          <w:tcPr>
            <w:tcW w:w="873" w:type="dxa"/>
            <w:tcBorders>
              <w:top w:val="outset" w:color="000000" w:sz="8"/>
              <w:left w:val="outset" w:color="000000" w:sz="8"/>
              <w:bottom w:val="outset" w:color="000000" w:sz="8"/>
              <w:right w:val="outset" w:color="000000" w:sz="8"/>
            </w:tcBorders>
            <w:vAlign w:val="center"/>
          </w:tcPr>
          <w:bookmarkStart w:name="696" w:id="692"/>
          <w:p>
            <w:pPr>
              <w:spacing w:after="75"/>
              <w:ind w:left="0"/>
              <w:jc w:val="center"/>
            </w:pPr>
            <w:r>
              <w:rPr>
                <w:rFonts w:ascii="Arial" w:hAnsi="Arial"/>
                <w:b w:val="false"/>
                <w:i w:val="false"/>
                <w:color w:val="000000"/>
                <w:sz w:val="15"/>
              </w:rPr>
              <w:t>30</w:t>
            </w:r>
          </w:p>
          <w:bookmarkEnd w:id="692"/>
        </w:tc>
        <w:tc>
          <w:tcPr>
            <w:tcW w:w="1163" w:type="dxa"/>
            <w:tcBorders>
              <w:top w:val="outset" w:color="000000" w:sz="8"/>
              <w:left w:val="outset" w:color="000000" w:sz="8"/>
              <w:bottom w:val="outset" w:color="000000" w:sz="8"/>
              <w:right w:val="outset" w:color="000000" w:sz="8"/>
            </w:tcBorders>
            <w:vAlign w:val="center"/>
          </w:tcPr>
          <w:bookmarkStart w:name="697" w:id="693"/>
          <w:p>
            <w:pPr>
              <w:spacing w:after="75"/>
              <w:ind w:left="0"/>
              <w:jc w:val="center"/>
            </w:pPr>
            <w:r>
              <w:rPr>
                <w:rFonts w:ascii="Arial" w:hAnsi="Arial"/>
                <w:b w:val="false"/>
                <w:i w:val="false"/>
                <w:color w:val="000000"/>
                <w:sz w:val="15"/>
              </w:rPr>
              <w:t>25</w:t>
            </w:r>
          </w:p>
          <w:bookmarkEnd w:id="693"/>
        </w:tc>
        <w:tc>
          <w:tcPr>
            <w:tcW w:w="1065" w:type="dxa"/>
            <w:tcBorders>
              <w:top w:val="outset" w:color="000000" w:sz="8"/>
              <w:left w:val="outset" w:color="000000" w:sz="8"/>
              <w:bottom w:val="outset" w:color="000000" w:sz="8"/>
              <w:right w:val="outset" w:color="000000" w:sz="8"/>
            </w:tcBorders>
            <w:vAlign w:val="center"/>
          </w:tcPr>
          <w:bookmarkStart w:name="698" w:id="694"/>
          <w:p>
            <w:pPr>
              <w:spacing w:after="75"/>
              <w:ind w:left="0"/>
              <w:jc w:val="center"/>
            </w:pPr>
            <w:r>
              <w:rPr>
                <w:rFonts w:ascii="Arial" w:hAnsi="Arial"/>
                <w:b w:val="false"/>
                <w:i w:val="false"/>
                <w:color w:val="000000"/>
                <w:sz w:val="15"/>
              </w:rPr>
              <w:t>30</w:t>
            </w:r>
          </w:p>
          <w:bookmarkEnd w:id="694"/>
        </w:tc>
        <w:tc>
          <w:tcPr>
            <w:tcW w:w="1065" w:type="dxa"/>
            <w:tcBorders>
              <w:top w:val="outset" w:color="000000" w:sz="8"/>
              <w:left w:val="outset" w:color="000000" w:sz="8"/>
              <w:bottom w:val="outset" w:color="000000" w:sz="8"/>
              <w:right w:val="outset" w:color="000000" w:sz="8"/>
            </w:tcBorders>
            <w:vAlign w:val="center"/>
          </w:tcPr>
          <w:bookmarkStart w:name="699" w:id="695"/>
          <w:p>
            <w:pPr>
              <w:spacing w:after="75"/>
              <w:ind w:left="0"/>
              <w:jc w:val="center"/>
            </w:pPr>
            <w:r>
              <w:rPr>
                <w:rFonts w:ascii="Arial" w:hAnsi="Arial"/>
                <w:b w:val="false"/>
                <w:i w:val="false"/>
                <w:color w:val="000000"/>
                <w:sz w:val="15"/>
              </w:rPr>
              <w:t>25</w:t>
            </w:r>
          </w:p>
          <w:bookmarkEnd w:id="695"/>
        </w:tc>
        <w:tc>
          <w:tcPr>
            <w:tcW w:w="775" w:type="dxa"/>
            <w:tcBorders>
              <w:top w:val="outset" w:color="000000" w:sz="8"/>
              <w:left w:val="outset" w:color="000000" w:sz="8"/>
              <w:bottom w:val="outset" w:color="000000" w:sz="8"/>
              <w:right w:val="outset" w:color="000000" w:sz="8"/>
            </w:tcBorders>
            <w:vAlign w:val="center"/>
          </w:tcPr>
          <w:bookmarkStart w:name="700" w:id="696"/>
          <w:p>
            <w:pPr>
              <w:spacing w:after="75"/>
              <w:ind w:left="0"/>
              <w:jc w:val="center"/>
            </w:pPr>
            <w:r>
              <w:rPr>
                <w:rFonts w:ascii="Arial" w:hAnsi="Arial"/>
                <w:b w:val="false"/>
                <w:i w:val="false"/>
                <w:color w:val="000000"/>
                <w:sz w:val="15"/>
              </w:rPr>
              <w:t>7</w:t>
            </w:r>
          </w:p>
          <w:bookmarkEnd w:id="696"/>
        </w:tc>
        <w:tc>
          <w:tcPr>
            <w:tcW w:w="1065" w:type="dxa"/>
            <w:tcBorders>
              <w:top w:val="outset" w:color="000000" w:sz="8"/>
              <w:left w:val="outset" w:color="000000" w:sz="8"/>
              <w:bottom w:val="outset" w:color="000000" w:sz="8"/>
              <w:right w:val="outset" w:color="000000" w:sz="8"/>
            </w:tcBorders>
            <w:vAlign w:val="center"/>
          </w:tcPr>
          <w:bookmarkStart w:name="701" w:id="697"/>
          <w:p>
            <w:pPr>
              <w:spacing w:after="75"/>
              <w:ind w:left="0"/>
              <w:jc w:val="center"/>
            </w:pPr>
            <w:r>
              <w:rPr>
                <w:rFonts w:ascii="Arial" w:hAnsi="Arial"/>
                <w:b w:val="false"/>
                <w:i w:val="false"/>
                <w:color w:val="000000"/>
                <w:sz w:val="15"/>
              </w:rPr>
              <w:t>30</w:t>
            </w:r>
          </w:p>
          <w:bookmarkEnd w:id="697"/>
        </w:tc>
        <w:tc>
          <w:tcPr>
            <w:tcW w:w="872" w:type="dxa"/>
            <w:tcBorders>
              <w:top w:val="outset" w:color="000000" w:sz="8"/>
              <w:left w:val="outset" w:color="000000" w:sz="8"/>
              <w:bottom w:val="outset" w:color="000000" w:sz="8"/>
              <w:right w:val="outset" w:color="000000" w:sz="8"/>
            </w:tcBorders>
            <w:vAlign w:val="center"/>
          </w:tcPr>
          <w:bookmarkStart w:name="702" w:id="698"/>
          <w:p>
            <w:pPr>
              <w:spacing w:after="75"/>
              <w:ind w:left="0"/>
              <w:jc w:val="center"/>
            </w:pPr>
            <w:r>
              <w:rPr>
                <w:rFonts w:ascii="Arial" w:hAnsi="Arial"/>
                <w:b w:val="false"/>
                <w:i w:val="false"/>
                <w:color w:val="000000"/>
                <w:sz w:val="15"/>
              </w:rPr>
              <w:t>10</w:t>
            </w:r>
          </w:p>
          <w:bookmarkEnd w:id="698"/>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03" w:id="699"/>
          <w:p>
            <w:pPr>
              <w:spacing w:after="75"/>
              <w:ind w:left="0"/>
              <w:jc w:val="center"/>
            </w:pPr>
            <w:r>
              <w:rPr>
                <w:rFonts w:ascii="Arial" w:hAnsi="Arial"/>
                <w:b w:val="false"/>
                <w:i w:val="false"/>
                <w:color w:val="000000"/>
                <w:sz w:val="15"/>
              </w:rPr>
              <w:t>X + 4</w:t>
            </w:r>
          </w:p>
          <w:bookmarkEnd w:id="699"/>
        </w:tc>
        <w:tc>
          <w:tcPr>
            <w:tcW w:w="873" w:type="dxa"/>
            <w:tcBorders>
              <w:top w:val="outset" w:color="000000" w:sz="8"/>
              <w:left w:val="outset" w:color="000000" w:sz="8"/>
              <w:bottom w:val="outset" w:color="000000" w:sz="8"/>
              <w:right w:val="outset" w:color="000000" w:sz="8"/>
            </w:tcBorders>
            <w:vAlign w:val="center"/>
          </w:tcPr>
          <w:bookmarkStart w:name="704" w:id="700"/>
          <w:p>
            <w:pPr>
              <w:spacing w:after="75"/>
              <w:ind w:left="0"/>
              <w:jc w:val="center"/>
            </w:pPr>
            <w:r>
              <w:rPr>
                <w:rFonts w:ascii="Arial" w:hAnsi="Arial"/>
                <w:b w:val="false"/>
                <w:i w:val="false"/>
                <w:color w:val="000000"/>
                <w:sz w:val="15"/>
              </w:rPr>
              <w:t>35</w:t>
            </w:r>
          </w:p>
          <w:bookmarkEnd w:id="700"/>
        </w:tc>
        <w:tc>
          <w:tcPr>
            <w:tcW w:w="873" w:type="dxa"/>
            <w:tcBorders>
              <w:top w:val="outset" w:color="000000" w:sz="8"/>
              <w:left w:val="outset" w:color="000000" w:sz="8"/>
              <w:bottom w:val="outset" w:color="000000" w:sz="8"/>
              <w:right w:val="outset" w:color="000000" w:sz="8"/>
            </w:tcBorders>
            <w:vAlign w:val="center"/>
          </w:tcPr>
          <w:bookmarkStart w:name="705" w:id="701"/>
          <w:p>
            <w:pPr>
              <w:spacing w:after="75"/>
              <w:ind w:left="0"/>
              <w:jc w:val="center"/>
            </w:pPr>
            <w:r>
              <w:rPr>
                <w:rFonts w:ascii="Arial" w:hAnsi="Arial"/>
                <w:b w:val="false"/>
                <w:i w:val="false"/>
                <w:color w:val="000000"/>
                <w:sz w:val="15"/>
              </w:rPr>
              <w:t>35</w:t>
            </w:r>
          </w:p>
          <w:bookmarkEnd w:id="701"/>
        </w:tc>
        <w:tc>
          <w:tcPr>
            <w:tcW w:w="1163" w:type="dxa"/>
            <w:tcBorders>
              <w:top w:val="outset" w:color="000000" w:sz="8"/>
              <w:left w:val="outset" w:color="000000" w:sz="8"/>
              <w:bottom w:val="outset" w:color="000000" w:sz="8"/>
              <w:right w:val="outset" w:color="000000" w:sz="8"/>
            </w:tcBorders>
            <w:vAlign w:val="center"/>
          </w:tcPr>
          <w:bookmarkStart w:name="706" w:id="702"/>
          <w:p>
            <w:pPr>
              <w:spacing w:after="75"/>
              <w:ind w:left="0"/>
              <w:jc w:val="center"/>
            </w:pPr>
            <w:r>
              <w:rPr>
                <w:rFonts w:ascii="Arial" w:hAnsi="Arial"/>
                <w:b w:val="false"/>
                <w:i w:val="false"/>
                <w:color w:val="000000"/>
                <w:sz w:val="15"/>
              </w:rPr>
              <w:t>30</w:t>
            </w:r>
          </w:p>
          <w:bookmarkEnd w:id="702"/>
        </w:tc>
        <w:tc>
          <w:tcPr>
            <w:tcW w:w="1065" w:type="dxa"/>
            <w:tcBorders>
              <w:top w:val="outset" w:color="000000" w:sz="8"/>
              <w:left w:val="outset" w:color="000000" w:sz="8"/>
              <w:bottom w:val="outset" w:color="000000" w:sz="8"/>
              <w:right w:val="outset" w:color="000000" w:sz="8"/>
            </w:tcBorders>
            <w:vAlign w:val="center"/>
          </w:tcPr>
          <w:bookmarkStart w:name="707" w:id="703"/>
          <w:p>
            <w:pPr>
              <w:spacing w:after="75"/>
              <w:ind w:left="0"/>
              <w:jc w:val="center"/>
            </w:pPr>
            <w:r>
              <w:rPr>
                <w:rFonts w:ascii="Arial" w:hAnsi="Arial"/>
                <w:b w:val="false"/>
                <w:i w:val="false"/>
                <w:color w:val="000000"/>
                <w:sz w:val="15"/>
              </w:rPr>
              <w:t>35</w:t>
            </w:r>
          </w:p>
          <w:bookmarkEnd w:id="703"/>
        </w:tc>
        <w:tc>
          <w:tcPr>
            <w:tcW w:w="1065" w:type="dxa"/>
            <w:tcBorders>
              <w:top w:val="outset" w:color="000000" w:sz="8"/>
              <w:left w:val="outset" w:color="000000" w:sz="8"/>
              <w:bottom w:val="outset" w:color="000000" w:sz="8"/>
              <w:right w:val="outset" w:color="000000" w:sz="8"/>
            </w:tcBorders>
            <w:vAlign w:val="center"/>
          </w:tcPr>
          <w:bookmarkStart w:name="708" w:id="704"/>
          <w:p>
            <w:pPr>
              <w:spacing w:after="75"/>
              <w:ind w:left="0"/>
              <w:jc w:val="center"/>
            </w:pPr>
            <w:r>
              <w:rPr>
                <w:rFonts w:ascii="Arial" w:hAnsi="Arial"/>
                <w:b w:val="false"/>
                <w:i w:val="false"/>
                <w:color w:val="000000"/>
                <w:sz w:val="15"/>
              </w:rPr>
              <w:t>30</w:t>
            </w:r>
          </w:p>
          <w:bookmarkEnd w:id="704"/>
        </w:tc>
        <w:tc>
          <w:tcPr>
            <w:tcW w:w="775" w:type="dxa"/>
            <w:tcBorders>
              <w:top w:val="outset" w:color="000000" w:sz="8"/>
              <w:left w:val="outset" w:color="000000" w:sz="8"/>
              <w:bottom w:val="outset" w:color="000000" w:sz="8"/>
              <w:right w:val="outset" w:color="000000" w:sz="8"/>
            </w:tcBorders>
            <w:vAlign w:val="center"/>
          </w:tcPr>
          <w:bookmarkStart w:name="709" w:id="705"/>
          <w:p>
            <w:pPr>
              <w:spacing w:after="75"/>
              <w:ind w:left="0"/>
              <w:jc w:val="center"/>
            </w:pPr>
            <w:r>
              <w:rPr>
                <w:rFonts w:ascii="Arial" w:hAnsi="Arial"/>
                <w:b w:val="false"/>
                <w:i w:val="false"/>
                <w:color w:val="000000"/>
                <w:sz w:val="15"/>
              </w:rPr>
              <w:t>10</w:t>
            </w:r>
          </w:p>
          <w:bookmarkEnd w:id="705"/>
        </w:tc>
        <w:tc>
          <w:tcPr>
            <w:tcW w:w="1065" w:type="dxa"/>
            <w:tcBorders>
              <w:top w:val="outset" w:color="000000" w:sz="8"/>
              <w:left w:val="outset" w:color="000000" w:sz="8"/>
              <w:bottom w:val="outset" w:color="000000" w:sz="8"/>
              <w:right w:val="outset" w:color="000000" w:sz="8"/>
            </w:tcBorders>
            <w:vAlign w:val="center"/>
          </w:tcPr>
          <w:bookmarkStart w:name="710" w:id="706"/>
          <w:p>
            <w:pPr>
              <w:spacing w:after="75"/>
              <w:ind w:left="0"/>
              <w:jc w:val="center"/>
            </w:pPr>
            <w:r>
              <w:rPr>
                <w:rFonts w:ascii="Arial" w:hAnsi="Arial"/>
                <w:b w:val="false"/>
                <w:i w:val="false"/>
                <w:color w:val="000000"/>
                <w:sz w:val="15"/>
              </w:rPr>
              <w:t>35</w:t>
            </w:r>
          </w:p>
          <w:bookmarkEnd w:id="706"/>
        </w:tc>
        <w:tc>
          <w:tcPr>
            <w:tcW w:w="872" w:type="dxa"/>
            <w:tcBorders>
              <w:top w:val="outset" w:color="000000" w:sz="8"/>
              <w:left w:val="outset" w:color="000000" w:sz="8"/>
              <w:bottom w:val="outset" w:color="000000" w:sz="8"/>
              <w:right w:val="outset" w:color="000000" w:sz="8"/>
            </w:tcBorders>
            <w:vAlign w:val="center"/>
          </w:tcPr>
          <w:bookmarkStart w:name="711" w:id="707"/>
          <w:p>
            <w:pPr>
              <w:spacing w:after="75"/>
              <w:ind w:left="0"/>
              <w:jc w:val="center"/>
            </w:pPr>
            <w:r>
              <w:rPr>
                <w:rFonts w:ascii="Arial" w:hAnsi="Arial"/>
                <w:b w:val="false"/>
                <w:i w:val="false"/>
                <w:color w:val="000000"/>
                <w:sz w:val="15"/>
              </w:rPr>
              <w:t>20</w:t>
            </w:r>
          </w:p>
          <w:bookmarkEnd w:id="707"/>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12" w:id="708"/>
          <w:p>
            <w:pPr>
              <w:spacing w:after="75"/>
              <w:ind w:left="0"/>
              <w:jc w:val="center"/>
            </w:pPr>
            <w:r>
              <w:rPr>
                <w:rFonts w:ascii="Arial" w:hAnsi="Arial"/>
                <w:b w:val="false"/>
                <w:i w:val="false"/>
                <w:color w:val="000000"/>
                <w:sz w:val="15"/>
              </w:rPr>
              <w:t>X + 5</w:t>
            </w:r>
          </w:p>
          <w:bookmarkEnd w:id="708"/>
        </w:tc>
        <w:tc>
          <w:tcPr>
            <w:tcW w:w="873" w:type="dxa"/>
            <w:tcBorders>
              <w:top w:val="outset" w:color="000000" w:sz="8"/>
              <w:left w:val="outset" w:color="000000" w:sz="8"/>
              <w:bottom w:val="outset" w:color="000000" w:sz="8"/>
              <w:right w:val="outset" w:color="000000" w:sz="8"/>
            </w:tcBorders>
            <w:vAlign w:val="center"/>
          </w:tcPr>
          <w:bookmarkStart w:name="713" w:id="709"/>
          <w:p>
            <w:pPr>
              <w:spacing w:after="75"/>
              <w:ind w:left="0"/>
              <w:jc w:val="center"/>
            </w:pPr>
            <w:r>
              <w:rPr>
                <w:rFonts w:ascii="Arial" w:hAnsi="Arial"/>
                <w:b w:val="false"/>
                <w:i w:val="false"/>
                <w:color w:val="000000"/>
                <w:sz w:val="15"/>
              </w:rPr>
              <w:t>35</w:t>
            </w:r>
          </w:p>
          <w:bookmarkEnd w:id="709"/>
        </w:tc>
        <w:tc>
          <w:tcPr>
            <w:tcW w:w="873" w:type="dxa"/>
            <w:tcBorders>
              <w:top w:val="outset" w:color="000000" w:sz="8"/>
              <w:left w:val="outset" w:color="000000" w:sz="8"/>
              <w:bottom w:val="outset" w:color="000000" w:sz="8"/>
              <w:right w:val="outset" w:color="000000" w:sz="8"/>
            </w:tcBorders>
            <w:vAlign w:val="center"/>
          </w:tcPr>
          <w:bookmarkStart w:name="714" w:id="710"/>
          <w:p>
            <w:pPr>
              <w:spacing w:after="75"/>
              <w:ind w:left="0"/>
              <w:jc w:val="center"/>
            </w:pPr>
            <w:r>
              <w:rPr>
                <w:rFonts w:ascii="Arial" w:hAnsi="Arial"/>
                <w:b w:val="false"/>
                <w:i w:val="false"/>
                <w:color w:val="000000"/>
                <w:sz w:val="15"/>
              </w:rPr>
              <w:t>35</w:t>
            </w:r>
          </w:p>
          <w:bookmarkEnd w:id="710"/>
        </w:tc>
        <w:tc>
          <w:tcPr>
            <w:tcW w:w="1163" w:type="dxa"/>
            <w:tcBorders>
              <w:top w:val="outset" w:color="000000" w:sz="8"/>
              <w:left w:val="outset" w:color="000000" w:sz="8"/>
              <w:bottom w:val="outset" w:color="000000" w:sz="8"/>
              <w:right w:val="outset" w:color="000000" w:sz="8"/>
            </w:tcBorders>
            <w:vAlign w:val="center"/>
          </w:tcPr>
          <w:bookmarkStart w:name="715" w:id="711"/>
          <w:p>
            <w:pPr>
              <w:spacing w:after="75"/>
              <w:ind w:left="0"/>
              <w:jc w:val="center"/>
            </w:pPr>
            <w:r>
              <w:rPr>
                <w:rFonts w:ascii="Arial" w:hAnsi="Arial"/>
                <w:b w:val="false"/>
                <w:i w:val="false"/>
                <w:color w:val="000000"/>
                <w:sz w:val="15"/>
              </w:rPr>
              <w:t>35</w:t>
            </w:r>
          </w:p>
          <w:bookmarkEnd w:id="711"/>
        </w:tc>
        <w:tc>
          <w:tcPr>
            <w:tcW w:w="1065" w:type="dxa"/>
            <w:tcBorders>
              <w:top w:val="outset" w:color="000000" w:sz="8"/>
              <w:left w:val="outset" w:color="000000" w:sz="8"/>
              <w:bottom w:val="outset" w:color="000000" w:sz="8"/>
              <w:right w:val="outset" w:color="000000" w:sz="8"/>
            </w:tcBorders>
            <w:vAlign w:val="center"/>
          </w:tcPr>
          <w:bookmarkStart w:name="716" w:id="712"/>
          <w:p>
            <w:pPr>
              <w:spacing w:after="75"/>
              <w:ind w:left="0"/>
              <w:jc w:val="center"/>
            </w:pPr>
            <w:r>
              <w:rPr>
                <w:rFonts w:ascii="Arial" w:hAnsi="Arial"/>
                <w:b w:val="false"/>
                <w:i w:val="false"/>
                <w:color w:val="000000"/>
                <w:sz w:val="15"/>
              </w:rPr>
              <w:t>40</w:t>
            </w:r>
          </w:p>
          <w:bookmarkEnd w:id="712"/>
        </w:tc>
        <w:tc>
          <w:tcPr>
            <w:tcW w:w="1065" w:type="dxa"/>
            <w:tcBorders>
              <w:top w:val="outset" w:color="000000" w:sz="8"/>
              <w:left w:val="outset" w:color="000000" w:sz="8"/>
              <w:bottom w:val="outset" w:color="000000" w:sz="8"/>
              <w:right w:val="outset" w:color="000000" w:sz="8"/>
            </w:tcBorders>
            <w:vAlign w:val="center"/>
          </w:tcPr>
          <w:bookmarkStart w:name="717" w:id="713"/>
          <w:p>
            <w:pPr>
              <w:spacing w:after="75"/>
              <w:ind w:left="0"/>
              <w:jc w:val="center"/>
            </w:pPr>
            <w:r>
              <w:rPr>
                <w:rFonts w:ascii="Arial" w:hAnsi="Arial"/>
                <w:b w:val="false"/>
                <w:i w:val="false"/>
                <w:color w:val="000000"/>
                <w:sz w:val="15"/>
              </w:rPr>
              <w:t>35</w:t>
            </w:r>
          </w:p>
          <w:bookmarkEnd w:id="713"/>
        </w:tc>
        <w:tc>
          <w:tcPr>
            <w:tcW w:w="775" w:type="dxa"/>
            <w:tcBorders>
              <w:top w:val="outset" w:color="000000" w:sz="8"/>
              <w:left w:val="outset" w:color="000000" w:sz="8"/>
              <w:bottom w:val="outset" w:color="000000" w:sz="8"/>
              <w:right w:val="outset" w:color="000000" w:sz="8"/>
            </w:tcBorders>
            <w:vAlign w:val="center"/>
          </w:tcPr>
          <w:bookmarkStart w:name="718" w:id="714"/>
          <w:p>
            <w:pPr>
              <w:spacing w:after="75"/>
              <w:ind w:left="0"/>
              <w:jc w:val="center"/>
            </w:pPr>
            <w:r>
              <w:rPr>
                <w:rFonts w:ascii="Arial" w:hAnsi="Arial"/>
                <w:b w:val="false"/>
                <w:i w:val="false"/>
                <w:color w:val="000000"/>
                <w:sz w:val="15"/>
              </w:rPr>
              <w:t>13</w:t>
            </w:r>
          </w:p>
          <w:bookmarkEnd w:id="714"/>
        </w:tc>
        <w:tc>
          <w:tcPr>
            <w:tcW w:w="1065" w:type="dxa"/>
            <w:tcBorders>
              <w:top w:val="outset" w:color="000000" w:sz="8"/>
              <w:left w:val="outset" w:color="000000" w:sz="8"/>
              <w:bottom w:val="outset" w:color="000000" w:sz="8"/>
              <w:right w:val="outset" w:color="000000" w:sz="8"/>
            </w:tcBorders>
            <w:vAlign w:val="center"/>
          </w:tcPr>
          <w:bookmarkStart w:name="719" w:id="715"/>
          <w:p>
            <w:pPr>
              <w:spacing w:after="75"/>
              <w:ind w:left="0"/>
              <w:jc w:val="center"/>
            </w:pPr>
            <w:r>
              <w:rPr>
                <w:rFonts w:ascii="Arial" w:hAnsi="Arial"/>
                <w:b w:val="false"/>
                <w:i w:val="false"/>
                <w:color w:val="000000"/>
                <w:sz w:val="15"/>
              </w:rPr>
              <w:t>40</w:t>
            </w:r>
          </w:p>
          <w:bookmarkEnd w:id="715"/>
        </w:tc>
        <w:tc>
          <w:tcPr>
            <w:tcW w:w="872" w:type="dxa"/>
            <w:tcBorders>
              <w:top w:val="outset" w:color="000000" w:sz="8"/>
              <w:left w:val="outset" w:color="000000" w:sz="8"/>
              <w:bottom w:val="outset" w:color="000000" w:sz="8"/>
              <w:right w:val="outset" w:color="000000" w:sz="8"/>
            </w:tcBorders>
            <w:vAlign w:val="center"/>
          </w:tcPr>
          <w:bookmarkStart w:name="720" w:id="716"/>
          <w:p>
            <w:pPr>
              <w:spacing w:after="75"/>
              <w:ind w:left="0"/>
              <w:jc w:val="center"/>
            </w:pPr>
            <w:r>
              <w:rPr>
                <w:rFonts w:ascii="Arial" w:hAnsi="Arial"/>
                <w:b w:val="false"/>
                <w:i w:val="false"/>
                <w:color w:val="000000"/>
                <w:sz w:val="15"/>
              </w:rPr>
              <w:t>30</w:t>
            </w:r>
          </w:p>
          <w:bookmarkEnd w:id="716"/>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21" w:id="717"/>
          <w:p>
            <w:pPr>
              <w:spacing w:after="75"/>
              <w:ind w:left="0"/>
              <w:jc w:val="center"/>
            </w:pPr>
            <w:r>
              <w:rPr>
                <w:rFonts w:ascii="Arial" w:hAnsi="Arial"/>
                <w:b w:val="false"/>
                <w:i w:val="false"/>
                <w:color w:val="000000"/>
                <w:sz w:val="15"/>
              </w:rPr>
              <w:t>X + 6</w:t>
            </w:r>
          </w:p>
          <w:bookmarkEnd w:id="717"/>
        </w:tc>
        <w:tc>
          <w:tcPr>
            <w:tcW w:w="873" w:type="dxa"/>
            <w:tcBorders>
              <w:top w:val="outset" w:color="000000" w:sz="8"/>
              <w:left w:val="outset" w:color="000000" w:sz="8"/>
              <w:bottom w:val="outset" w:color="000000" w:sz="8"/>
              <w:right w:val="outset" w:color="000000" w:sz="8"/>
            </w:tcBorders>
            <w:vAlign w:val="center"/>
          </w:tcPr>
          <w:bookmarkStart w:name="722" w:id="718"/>
          <w:p>
            <w:pPr>
              <w:spacing w:after="75"/>
              <w:ind w:left="0"/>
              <w:jc w:val="center"/>
            </w:pPr>
            <w:r>
              <w:rPr>
                <w:rFonts w:ascii="Arial" w:hAnsi="Arial"/>
                <w:b w:val="false"/>
                <w:i w:val="false"/>
                <w:color w:val="000000"/>
                <w:sz w:val="15"/>
              </w:rPr>
              <w:t>40</w:t>
            </w:r>
          </w:p>
          <w:bookmarkEnd w:id="718"/>
        </w:tc>
        <w:tc>
          <w:tcPr>
            <w:tcW w:w="873" w:type="dxa"/>
            <w:tcBorders>
              <w:top w:val="outset" w:color="000000" w:sz="8"/>
              <w:left w:val="outset" w:color="000000" w:sz="8"/>
              <w:bottom w:val="outset" w:color="000000" w:sz="8"/>
              <w:right w:val="outset" w:color="000000" w:sz="8"/>
            </w:tcBorders>
            <w:vAlign w:val="center"/>
          </w:tcPr>
          <w:bookmarkStart w:name="723" w:id="719"/>
          <w:p>
            <w:pPr>
              <w:spacing w:after="75"/>
              <w:ind w:left="0"/>
              <w:jc w:val="center"/>
            </w:pPr>
            <w:r>
              <w:rPr>
                <w:rFonts w:ascii="Arial" w:hAnsi="Arial"/>
                <w:b w:val="false"/>
                <w:i w:val="false"/>
                <w:color w:val="000000"/>
                <w:sz w:val="15"/>
              </w:rPr>
              <w:t>40</w:t>
            </w:r>
          </w:p>
          <w:bookmarkEnd w:id="719"/>
        </w:tc>
        <w:tc>
          <w:tcPr>
            <w:tcW w:w="1163" w:type="dxa"/>
            <w:tcBorders>
              <w:top w:val="outset" w:color="000000" w:sz="8"/>
              <w:left w:val="outset" w:color="000000" w:sz="8"/>
              <w:bottom w:val="outset" w:color="000000" w:sz="8"/>
              <w:right w:val="outset" w:color="000000" w:sz="8"/>
            </w:tcBorders>
            <w:vAlign w:val="center"/>
          </w:tcPr>
          <w:bookmarkStart w:name="724" w:id="720"/>
          <w:p>
            <w:pPr>
              <w:spacing w:after="75"/>
              <w:ind w:left="0"/>
              <w:jc w:val="center"/>
            </w:pPr>
            <w:r>
              <w:rPr>
                <w:rFonts w:ascii="Arial" w:hAnsi="Arial"/>
                <w:b w:val="false"/>
                <w:i w:val="false"/>
                <w:color w:val="000000"/>
                <w:sz w:val="15"/>
              </w:rPr>
              <w:t>40</w:t>
            </w:r>
          </w:p>
          <w:bookmarkEnd w:id="720"/>
        </w:tc>
        <w:tc>
          <w:tcPr>
            <w:tcW w:w="1065" w:type="dxa"/>
            <w:tcBorders>
              <w:top w:val="outset" w:color="000000" w:sz="8"/>
              <w:left w:val="outset" w:color="000000" w:sz="8"/>
              <w:bottom w:val="outset" w:color="000000" w:sz="8"/>
              <w:right w:val="outset" w:color="000000" w:sz="8"/>
            </w:tcBorders>
            <w:vAlign w:val="center"/>
          </w:tcPr>
          <w:bookmarkStart w:name="725" w:id="721"/>
          <w:p>
            <w:pPr>
              <w:spacing w:after="75"/>
              <w:ind w:left="0"/>
              <w:jc w:val="center"/>
            </w:pPr>
            <w:r>
              <w:rPr>
                <w:rFonts w:ascii="Arial" w:hAnsi="Arial"/>
                <w:b w:val="false"/>
                <w:i w:val="false"/>
                <w:color w:val="000000"/>
                <w:sz w:val="15"/>
              </w:rPr>
              <w:t>45</w:t>
            </w:r>
          </w:p>
          <w:bookmarkEnd w:id="721"/>
        </w:tc>
        <w:tc>
          <w:tcPr>
            <w:tcW w:w="1065" w:type="dxa"/>
            <w:tcBorders>
              <w:top w:val="outset" w:color="000000" w:sz="8"/>
              <w:left w:val="outset" w:color="000000" w:sz="8"/>
              <w:bottom w:val="outset" w:color="000000" w:sz="8"/>
              <w:right w:val="outset" w:color="000000" w:sz="8"/>
            </w:tcBorders>
            <w:vAlign w:val="center"/>
          </w:tcPr>
          <w:bookmarkStart w:name="726" w:id="722"/>
          <w:p>
            <w:pPr>
              <w:spacing w:after="75"/>
              <w:ind w:left="0"/>
              <w:jc w:val="center"/>
            </w:pPr>
            <w:r>
              <w:rPr>
                <w:rFonts w:ascii="Arial" w:hAnsi="Arial"/>
                <w:b w:val="false"/>
                <w:i w:val="false"/>
                <w:color w:val="000000"/>
                <w:sz w:val="15"/>
              </w:rPr>
              <w:t>40</w:t>
            </w:r>
          </w:p>
          <w:bookmarkEnd w:id="722"/>
        </w:tc>
        <w:tc>
          <w:tcPr>
            <w:tcW w:w="775" w:type="dxa"/>
            <w:tcBorders>
              <w:top w:val="outset" w:color="000000" w:sz="8"/>
              <w:left w:val="outset" w:color="000000" w:sz="8"/>
              <w:bottom w:val="outset" w:color="000000" w:sz="8"/>
              <w:right w:val="outset" w:color="000000" w:sz="8"/>
            </w:tcBorders>
            <w:vAlign w:val="center"/>
          </w:tcPr>
          <w:bookmarkStart w:name="727" w:id="723"/>
          <w:p>
            <w:pPr>
              <w:spacing w:after="75"/>
              <w:ind w:left="0"/>
              <w:jc w:val="center"/>
            </w:pPr>
            <w:r>
              <w:rPr>
                <w:rFonts w:ascii="Arial" w:hAnsi="Arial"/>
                <w:b w:val="false"/>
                <w:i w:val="false"/>
                <w:color w:val="000000"/>
                <w:sz w:val="15"/>
              </w:rPr>
              <w:t>15</w:t>
            </w:r>
          </w:p>
          <w:bookmarkEnd w:id="723"/>
        </w:tc>
        <w:tc>
          <w:tcPr>
            <w:tcW w:w="1065" w:type="dxa"/>
            <w:tcBorders>
              <w:top w:val="outset" w:color="000000" w:sz="8"/>
              <w:left w:val="outset" w:color="000000" w:sz="8"/>
              <w:bottom w:val="outset" w:color="000000" w:sz="8"/>
              <w:right w:val="outset" w:color="000000" w:sz="8"/>
            </w:tcBorders>
            <w:vAlign w:val="center"/>
          </w:tcPr>
          <w:bookmarkStart w:name="728" w:id="724"/>
          <w:p>
            <w:pPr>
              <w:spacing w:after="75"/>
              <w:ind w:left="0"/>
              <w:jc w:val="center"/>
            </w:pPr>
            <w:r>
              <w:rPr>
                <w:rFonts w:ascii="Arial" w:hAnsi="Arial"/>
                <w:b w:val="false"/>
                <w:i w:val="false"/>
                <w:color w:val="000000"/>
                <w:sz w:val="15"/>
              </w:rPr>
              <w:t>45</w:t>
            </w:r>
          </w:p>
          <w:bookmarkEnd w:id="724"/>
        </w:tc>
        <w:tc>
          <w:tcPr>
            <w:tcW w:w="872" w:type="dxa"/>
            <w:tcBorders>
              <w:top w:val="outset" w:color="000000" w:sz="8"/>
              <w:left w:val="outset" w:color="000000" w:sz="8"/>
              <w:bottom w:val="outset" w:color="000000" w:sz="8"/>
              <w:right w:val="outset" w:color="000000" w:sz="8"/>
            </w:tcBorders>
            <w:vAlign w:val="center"/>
          </w:tcPr>
          <w:bookmarkStart w:name="729" w:id="725"/>
          <w:p>
            <w:pPr>
              <w:spacing w:after="75"/>
              <w:ind w:left="0"/>
              <w:jc w:val="center"/>
            </w:pPr>
            <w:r>
              <w:rPr>
                <w:rFonts w:ascii="Arial" w:hAnsi="Arial"/>
                <w:b w:val="false"/>
                <w:i w:val="false"/>
                <w:color w:val="000000"/>
                <w:sz w:val="15"/>
              </w:rPr>
              <w:t>40</w:t>
            </w:r>
          </w:p>
          <w:bookmarkEnd w:id="725"/>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30" w:id="726"/>
          <w:p>
            <w:pPr>
              <w:spacing w:after="75"/>
              <w:ind w:left="0"/>
              <w:jc w:val="center"/>
            </w:pPr>
            <w:r>
              <w:rPr>
                <w:rFonts w:ascii="Arial" w:hAnsi="Arial"/>
                <w:b w:val="false"/>
                <w:i w:val="false"/>
                <w:color w:val="000000"/>
                <w:sz w:val="15"/>
              </w:rPr>
              <w:t>X + 7</w:t>
            </w:r>
          </w:p>
          <w:bookmarkEnd w:id="726"/>
        </w:tc>
        <w:tc>
          <w:tcPr>
            <w:tcW w:w="873" w:type="dxa"/>
            <w:tcBorders>
              <w:top w:val="outset" w:color="000000" w:sz="8"/>
              <w:left w:val="outset" w:color="000000" w:sz="8"/>
              <w:bottom w:val="outset" w:color="000000" w:sz="8"/>
              <w:right w:val="outset" w:color="000000" w:sz="8"/>
            </w:tcBorders>
            <w:vAlign w:val="center"/>
          </w:tcPr>
          <w:bookmarkStart w:name="731" w:id="727"/>
          <w:p>
            <w:pPr>
              <w:spacing w:after="75"/>
              <w:ind w:left="0"/>
              <w:jc w:val="center"/>
            </w:pPr>
            <w:r>
              <w:rPr>
                <w:rFonts w:ascii="Arial" w:hAnsi="Arial"/>
                <w:b w:val="false"/>
                <w:i w:val="false"/>
                <w:color w:val="000000"/>
                <w:sz w:val="15"/>
              </w:rPr>
              <w:t>45</w:t>
            </w:r>
          </w:p>
          <w:bookmarkEnd w:id="727"/>
        </w:tc>
        <w:tc>
          <w:tcPr>
            <w:tcW w:w="873" w:type="dxa"/>
            <w:tcBorders>
              <w:top w:val="outset" w:color="000000" w:sz="8"/>
              <w:left w:val="outset" w:color="000000" w:sz="8"/>
              <w:bottom w:val="outset" w:color="000000" w:sz="8"/>
              <w:right w:val="outset" w:color="000000" w:sz="8"/>
            </w:tcBorders>
            <w:vAlign w:val="center"/>
          </w:tcPr>
          <w:bookmarkStart w:name="732" w:id="728"/>
          <w:p>
            <w:pPr>
              <w:spacing w:after="75"/>
              <w:ind w:left="0"/>
              <w:jc w:val="center"/>
            </w:pPr>
            <w:r>
              <w:rPr>
                <w:rFonts w:ascii="Arial" w:hAnsi="Arial"/>
                <w:b w:val="false"/>
                <w:i w:val="false"/>
                <w:color w:val="000000"/>
                <w:sz w:val="15"/>
              </w:rPr>
              <w:t>45</w:t>
            </w:r>
          </w:p>
          <w:bookmarkEnd w:id="728"/>
        </w:tc>
        <w:tc>
          <w:tcPr>
            <w:tcW w:w="1163" w:type="dxa"/>
            <w:tcBorders>
              <w:top w:val="outset" w:color="000000" w:sz="8"/>
              <w:left w:val="outset" w:color="000000" w:sz="8"/>
              <w:bottom w:val="outset" w:color="000000" w:sz="8"/>
              <w:right w:val="outset" w:color="000000" w:sz="8"/>
            </w:tcBorders>
            <w:vAlign w:val="center"/>
          </w:tcPr>
          <w:bookmarkStart w:name="733" w:id="729"/>
          <w:p>
            <w:pPr>
              <w:spacing w:after="75"/>
              <w:ind w:left="0"/>
              <w:jc w:val="center"/>
            </w:pPr>
            <w:r>
              <w:rPr>
                <w:rFonts w:ascii="Arial" w:hAnsi="Arial"/>
                <w:b w:val="false"/>
                <w:i w:val="false"/>
                <w:color w:val="000000"/>
                <w:sz w:val="15"/>
              </w:rPr>
              <w:t>45</w:t>
            </w:r>
          </w:p>
          <w:bookmarkEnd w:id="729"/>
        </w:tc>
        <w:tc>
          <w:tcPr>
            <w:tcW w:w="1065" w:type="dxa"/>
            <w:tcBorders>
              <w:top w:val="outset" w:color="000000" w:sz="8"/>
              <w:left w:val="outset" w:color="000000" w:sz="8"/>
              <w:bottom w:val="outset" w:color="000000" w:sz="8"/>
              <w:right w:val="outset" w:color="000000" w:sz="8"/>
            </w:tcBorders>
            <w:vAlign w:val="center"/>
          </w:tcPr>
          <w:bookmarkStart w:name="734" w:id="730"/>
          <w:p>
            <w:pPr>
              <w:spacing w:after="75"/>
              <w:ind w:left="0"/>
              <w:jc w:val="center"/>
            </w:pPr>
            <w:r>
              <w:rPr>
                <w:rFonts w:ascii="Arial" w:hAnsi="Arial"/>
                <w:b w:val="false"/>
                <w:i w:val="false"/>
                <w:color w:val="000000"/>
                <w:sz w:val="15"/>
              </w:rPr>
              <w:t>50</w:t>
            </w:r>
          </w:p>
          <w:bookmarkEnd w:id="730"/>
        </w:tc>
        <w:tc>
          <w:tcPr>
            <w:tcW w:w="1065" w:type="dxa"/>
            <w:tcBorders>
              <w:top w:val="outset" w:color="000000" w:sz="8"/>
              <w:left w:val="outset" w:color="000000" w:sz="8"/>
              <w:bottom w:val="outset" w:color="000000" w:sz="8"/>
              <w:right w:val="outset" w:color="000000" w:sz="8"/>
            </w:tcBorders>
            <w:vAlign w:val="center"/>
          </w:tcPr>
          <w:bookmarkStart w:name="735" w:id="731"/>
          <w:p>
            <w:pPr>
              <w:spacing w:after="75"/>
              <w:ind w:left="0"/>
              <w:jc w:val="center"/>
            </w:pPr>
            <w:r>
              <w:rPr>
                <w:rFonts w:ascii="Arial" w:hAnsi="Arial"/>
                <w:b w:val="false"/>
                <w:i w:val="false"/>
                <w:color w:val="000000"/>
                <w:sz w:val="15"/>
              </w:rPr>
              <w:t>45</w:t>
            </w:r>
          </w:p>
          <w:bookmarkEnd w:id="731"/>
        </w:tc>
        <w:tc>
          <w:tcPr>
            <w:tcW w:w="775" w:type="dxa"/>
            <w:tcBorders>
              <w:top w:val="outset" w:color="000000" w:sz="8"/>
              <w:left w:val="outset" w:color="000000" w:sz="8"/>
              <w:bottom w:val="outset" w:color="000000" w:sz="8"/>
              <w:right w:val="outset" w:color="000000" w:sz="8"/>
            </w:tcBorders>
            <w:vAlign w:val="center"/>
          </w:tcPr>
          <w:bookmarkStart w:name="736" w:id="732"/>
          <w:p>
            <w:pPr>
              <w:spacing w:after="75"/>
              <w:ind w:left="0"/>
              <w:jc w:val="center"/>
            </w:pPr>
            <w:r>
              <w:rPr>
                <w:rFonts w:ascii="Arial" w:hAnsi="Arial"/>
                <w:b w:val="false"/>
                <w:i w:val="false"/>
                <w:color w:val="000000"/>
                <w:sz w:val="15"/>
              </w:rPr>
              <w:t>18</w:t>
            </w:r>
          </w:p>
          <w:bookmarkEnd w:id="732"/>
        </w:tc>
        <w:tc>
          <w:tcPr>
            <w:tcW w:w="1065" w:type="dxa"/>
            <w:tcBorders>
              <w:top w:val="outset" w:color="000000" w:sz="8"/>
              <w:left w:val="outset" w:color="000000" w:sz="8"/>
              <w:bottom w:val="outset" w:color="000000" w:sz="8"/>
              <w:right w:val="outset" w:color="000000" w:sz="8"/>
            </w:tcBorders>
            <w:vAlign w:val="center"/>
          </w:tcPr>
          <w:bookmarkStart w:name="737" w:id="733"/>
          <w:p>
            <w:pPr>
              <w:spacing w:after="75"/>
              <w:ind w:left="0"/>
              <w:jc w:val="center"/>
            </w:pPr>
            <w:r>
              <w:rPr>
                <w:rFonts w:ascii="Arial" w:hAnsi="Arial"/>
                <w:b w:val="false"/>
                <w:i w:val="false"/>
                <w:color w:val="000000"/>
                <w:sz w:val="15"/>
              </w:rPr>
              <w:t>50</w:t>
            </w:r>
          </w:p>
          <w:bookmarkEnd w:id="733"/>
        </w:tc>
        <w:tc>
          <w:tcPr>
            <w:tcW w:w="872" w:type="dxa"/>
            <w:tcBorders>
              <w:top w:val="outset" w:color="000000" w:sz="8"/>
              <w:left w:val="outset" w:color="000000" w:sz="8"/>
              <w:bottom w:val="outset" w:color="000000" w:sz="8"/>
              <w:right w:val="outset" w:color="000000" w:sz="8"/>
            </w:tcBorders>
            <w:vAlign w:val="center"/>
          </w:tcPr>
          <w:bookmarkStart w:name="738" w:id="734"/>
          <w:p>
            <w:pPr>
              <w:spacing w:after="75"/>
              <w:ind w:left="0"/>
              <w:jc w:val="center"/>
            </w:pPr>
            <w:r>
              <w:rPr>
                <w:rFonts w:ascii="Arial" w:hAnsi="Arial"/>
                <w:b w:val="false"/>
                <w:i w:val="false"/>
                <w:color w:val="000000"/>
                <w:sz w:val="15"/>
              </w:rPr>
              <w:t>50</w:t>
            </w:r>
          </w:p>
          <w:bookmarkEnd w:id="734"/>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39" w:id="735"/>
          <w:p>
            <w:pPr>
              <w:spacing w:after="75"/>
              <w:ind w:left="0"/>
              <w:jc w:val="center"/>
            </w:pPr>
            <w:r>
              <w:rPr>
                <w:rFonts w:ascii="Arial" w:hAnsi="Arial"/>
                <w:b w:val="false"/>
                <w:i w:val="false"/>
                <w:color w:val="000000"/>
                <w:sz w:val="15"/>
              </w:rPr>
              <w:t>X + 8</w:t>
            </w:r>
          </w:p>
          <w:bookmarkEnd w:id="735"/>
        </w:tc>
        <w:tc>
          <w:tcPr>
            <w:tcW w:w="873" w:type="dxa"/>
            <w:tcBorders>
              <w:top w:val="outset" w:color="000000" w:sz="8"/>
              <w:left w:val="outset" w:color="000000" w:sz="8"/>
              <w:bottom w:val="outset" w:color="000000" w:sz="8"/>
              <w:right w:val="outset" w:color="000000" w:sz="8"/>
            </w:tcBorders>
            <w:vAlign w:val="center"/>
          </w:tcPr>
          <w:bookmarkStart w:name="740" w:id="736"/>
          <w:p>
            <w:pPr>
              <w:spacing w:after="75"/>
              <w:ind w:left="0"/>
              <w:jc w:val="center"/>
            </w:pPr>
            <w:r>
              <w:rPr>
                <w:rFonts w:ascii="Arial" w:hAnsi="Arial"/>
                <w:b w:val="false"/>
                <w:i w:val="false"/>
                <w:color w:val="000000"/>
                <w:sz w:val="15"/>
              </w:rPr>
              <w:t>50</w:t>
            </w:r>
          </w:p>
          <w:bookmarkEnd w:id="736"/>
        </w:tc>
        <w:tc>
          <w:tcPr>
            <w:tcW w:w="873" w:type="dxa"/>
            <w:tcBorders>
              <w:top w:val="outset" w:color="000000" w:sz="8"/>
              <w:left w:val="outset" w:color="000000" w:sz="8"/>
              <w:bottom w:val="outset" w:color="000000" w:sz="8"/>
              <w:right w:val="outset" w:color="000000" w:sz="8"/>
            </w:tcBorders>
            <w:vAlign w:val="center"/>
          </w:tcPr>
          <w:bookmarkStart w:name="741" w:id="737"/>
          <w:p>
            <w:pPr>
              <w:spacing w:after="75"/>
              <w:ind w:left="0"/>
              <w:jc w:val="center"/>
            </w:pPr>
            <w:r>
              <w:rPr>
                <w:rFonts w:ascii="Arial" w:hAnsi="Arial"/>
                <w:b w:val="false"/>
                <w:i w:val="false"/>
                <w:color w:val="000000"/>
                <w:sz w:val="15"/>
              </w:rPr>
              <w:t>50</w:t>
            </w:r>
          </w:p>
          <w:bookmarkEnd w:id="737"/>
        </w:tc>
        <w:tc>
          <w:tcPr>
            <w:tcW w:w="1163" w:type="dxa"/>
            <w:tcBorders>
              <w:top w:val="outset" w:color="000000" w:sz="8"/>
              <w:left w:val="outset" w:color="000000" w:sz="8"/>
              <w:bottom w:val="outset" w:color="000000" w:sz="8"/>
              <w:right w:val="outset" w:color="000000" w:sz="8"/>
            </w:tcBorders>
            <w:vAlign w:val="center"/>
          </w:tcPr>
          <w:bookmarkStart w:name="742" w:id="738"/>
          <w:p>
            <w:pPr>
              <w:spacing w:after="75"/>
              <w:ind w:left="0"/>
              <w:jc w:val="center"/>
            </w:pPr>
            <w:r>
              <w:rPr>
                <w:rFonts w:ascii="Arial" w:hAnsi="Arial"/>
                <w:b w:val="false"/>
                <w:i w:val="false"/>
                <w:color w:val="000000"/>
                <w:sz w:val="15"/>
              </w:rPr>
              <w:t>50</w:t>
            </w:r>
          </w:p>
          <w:bookmarkEnd w:id="738"/>
        </w:tc>
        <w:tc>
          <w:tcPr>
            <w:tcW w:w="1065" w:type="dxa"/>
            <w:tcBorders>
              <w:top w:val="outset" w:color="000000" w:sz="8"/>
              <w:left w:val="outset" w:color="000000" w:sz="8"/>
              <w:bottom w:val="outset" w:color="000000" w:sz="8"/>
              <w:right w:val="outset" w:color="000000" w:sz="8"/>
            </w:tcBorders>
            <w:vAlign w:val="center"/>
          </w:tcPr>
          <w:bookmarkStart w:name="743" w:id="739"/>
          <w:p>
            <w:pPr>
              <w:spacing w:after="75"/>
              <w:ind w:left="0"/>
              <w:jc w:val="center"/>
            </w:pPr>
            <w:r>
              <w:rPr>
                <w:rFonts w:ascii="Arial" w:hAnsi="Arial"/>
                <w:b w:val="false"/>
                <w:i w:val="false"/>
                <w:color w:val="000000"/>
                <w:sz w:val="15"/>
              </w:rPr>
              <w:t>55</w:t>
            </w:r>
          </w:p>
          <w:bookmarkEnd w:id="739"/>
        </w:tc>
        <w:tc>
          <w:tcPr>
            <w:tcW w:w="1065" w:type="dxa"/>
            <w:tcBorders>
              <w:top w:val="outset" w:color="000000" w:sz="8"/>
              <w:left w:val="outset" w:color="000000" w:sz="8"/>
              <w:bottom w:val="outset" w:color="000000" w:sz="8"/>
              <w:right w:val="outset" w:color="000000" w:sz="8"/>
            </w:tcBorders>
            <w:vAlign w:val="center"/>
          </w:tcPr>
          <w:bookmarkStart w:name="744" w:id="740"/>
          <w:p>
            <w:pPr>
              <w:spacing w:after="75"/>
              <w:ind w:left="0"/>
              <w:jc w:val="center"/>
            </w:pPr>
            <w:r>
              <w:rPr>
                <w:rFonts w:ascii="Arial" w:hAnsi="Arial"/>
                <w:b w:val="false"/>
                <w:i w:val="false"/>
                <w:color w:val="000000"/>
                <w:sz w:val="15"/>
              </w:rPr>
              <w:t>50</w:t>
            </w:r>
          </w:p>
          <w:bookmarkEnd w:id="740"/>
        </w:tc>
        <w:tc>
          <w:tcPr>
            <w:tcW w:w="775" w:type="dxa"/>
            <w:tcBorders>
              <w:top w:val="outset" w:color="000000" w:sz="8"/>
              <w:left w:val="outset" w:color="000000" w:sz="8"/>
              <w:bottom w:val="outset" w:color="000000" w:sz="8"/>
              <w:right w:val="outset" w:color="000000" w:sz="8"/>
            </w:tcBorders>
            <w:vAlign w:val="center"/>
          </w:tcPr>
          <w:bookmarkStart w:name="745" w:id="741"/>
          <w:p>
            <w:pPr>
              <w:spacing w:after="75"/>
              <w:ind w:left="0"/>
              <w:jc w:val="center"/>
            </w:pPr>
            <w:r>
              <w:rPr>
                <w:rFonts w:ascii="Arial" w:hAnsi="Arial"/>
                <w:b w:val="false"/>
                <w:i w:val="false"/>
                <w:color w:val="000000"/>
                <w:sz w:val="15"/>
              </w:rPr>
              <w:t>20</w:t>
            </w:r>
          </w:p>
          <w:bookmarkEnd w:id="741"/>
        </w:tc>
        <w:tc>
          <w:tcPr>
            <w:tcW w:w="1065" w:type="dxa"/>
            <w:tcBorders>
              <w:top w:val="outset" w:color="000000" w:sz="8"/>
              <w:left w:val="outset" w:color="000000" w:sz="8"/>
              <w:bottom w:val="outset" w:color="000000" w:sz="8"/>
              <w:right w:val="outset" w:color="000000" w:sz="8"/>
            </w:tcBorders>
            <w:vAlign w:val="center"/>
          </w:tcPr>
          <w:bookmarkStart w:name="746" w:id="742"/>
          <w:p>
            <w:pPr>
              <w:spacing w:after="75"/>
              <w:ind w:left="0"/>
              <w:jc w:val="center"/>
            </w:pPr>
            <w:r>
              <w:rPr>
                <w:rFonts w:ascii="Arial" w:hAnsi="Arial"/>
                <w:b w:val="false"/>
                <w:i w:val="false"/>
                <w:color w:val="000000"/>
                <w:sz w:val="15"/>
              </w:rPr>
              <w:t>53</w:t>
            </w:r>
          </w:p>
          <w:bookmarkEnd w:id="742"/>
        </w:tc>
        <w:tc>
          <w:tcPr>
            <w:tcW w:w="872" w:type="dxa"/>
            <w:tcBorders>
              <w:top w:val="outset" w:color="000000" w:sz="8"/>
              <w:left w:val="outset" w:color="000000" w:sz="8"/>
              <w:bottom w:val="outset" w:color="000000" w:sz="8"/>
              <w:right w:val="outset" w:color="000000" w:sz="8"/>
            </w:tcBorders>
            <w:vAlign w:val="center"/>
          </w:tcPr>
          <w:bookmarkStart w:name="747" w:id="743"/>
          <w:p>
            <w:pPr>
              <w:spacing w:after="75"/>
              <w:ind w:left="0"/>
              <w:jc w:val="center"/>
            </w:pPr>
            <w:r>
              <w:rPr>
                <w:rFonts w:ascii="Arial" w:hAnsi="Arial"/>
                <w:b w:val="false"/>
                <w:i w:val="false"/>
                <w:color w:val="000000"/>
                <w:sz w:val="15"/>
              </w:rPr>
              <w:t>60</w:t>
            </w:r>
          </w:p>
          <w:bookmarkEnd w:id="743"/>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48" w:id="744"/>
          <w:p>
            <w:pPr>
              <w:spacing w:after="75"/>
              <w:ind w:left="0"/>
              <w:jc w:val="center"/>
            </w:pPr>
            <w:r>
              <w:rPr>
                <w:rFonts w:ascii="Arial" w:hAnsi="Arial"/>
                <w:b w:val="false"/>
                <w:i w:val="false"/>
                <w:color w:val="000000"/>
                <w:sz w:val="15"/>
              </w:rPr>
              <w:t>X + 9</w:t>
            </w:r>
          </w:p>
          <w:bookmarkEnd w:id="744"/>
        </w:tc>
        <w:tc>
          <w:tcPr>
            <w:tcW w:w="873" w:type="dxa"/>
            <w:tcBorders>
              <w:top w:val="outset" w:color="000000" w:sz="8"/>
              <w:left w:val="outset" w:color="000000" w:sz="8"/>
              <w:bottom w:val="outset" w:color="000000" w:sz="8"/>
              <w:right w:val="outset" w:color="000000" w:sz="8"/>
            </w:tcBorders>
            <w:vAlign w:val="center"/>
          </w:tcPr>
          <w:bookmarkStart w:name="749" w:id="745"/>
          <w:p>
            <w:pPr>
              <w:spacing w:after="75"/>
              <w:ind w:left="0"/>
              <w:jc w:val="center"/>
            </w:pPr>
            <w:r>
              <w:rPr>
                <w:rFonts w:ascii="Arial" w:hAnsi="Arial"/>
                <w:b w:val="false"/>
                <w:i w:val="false"/>
                <w:color w:val="000000"/>
                <w:sz w:val="15"/>
              </w:rPr>
              <w:t>53</w:t>
            </w:r>
          </w:p>
          <w:bookmarkEnd w:id="745"/>
        </w:tc>
        <w:tc>
          <w:tcPr>
            <w:tcW w:w="873" w:type="dxa"/>
            <w:tcBorders>
              <w:top w:val="outset" w:color="000000" w:sz="8"/>
              <w:left w:val="outset" w:color="000000" w:sz="8"/>
              <w:bottom w:val="outset" w:color="000000" w:sz="8"/>
              <w:right w:val="outset" w:color="000000" w:sz="8"/>
            </w:tcBorders>
            <w:vAlign w:val="center"/>
          </w:tcPr>
          <w:bookmarkStart w:name="750" w:id="746"/>
          <w:p>
            <w:pPr>
              <w:spacing w:after="75"/>
              <w:ind w:left="0"/>
              <w:jc w:val="center"/>
            </w:pPr>
            <w:r>
              <w:rPr>
                <w:rFonts w:ascii="Arial" w:hAnsi="Arial"/>
                <w:b w:val="false"/>
                <w:i w:val="false"/>
                <w:color w:val="000000"/>
                <w:sz w:val="15"/>
              </w:rPr>
              <w:t>53</w:t>
            </w:r>
          </w:p>
          <w:bookmarkEnd w:id="746"/>
        </w:tc>
        <w:tc>
          <w:tcPr>
            <w:tcW w:w="1163" w:type="dxa"/>
            <w:tcBorders>
              <w:top w:val="outset" w:color="000000" w:sz="8"/>
              <w:left w:val="outset" w:color="000000" w:sz="8"/>
              <w:bottom w:val="outset" w:color="000000" w:sz="8"/>
              <w:right w:val="outset" w:color="000000" w:sz="8"/>
            </w:tcBorders>
            <w:vAlign w:val="center"/>
          </w:tcPr>
          <w:bookmarkStart w:name="751" w:id="747"/>
          <w:p>
            <w:pPr>
              <w:spacing w:after="75"/>
              <w:ind w:left="0"/>
              <w:jc w:val="center"/>
            </w:pPr>
            <w:r>
              <w:rPr>
                <w:rFonts w:ascii="Arial" w:hAnsi="Arial"/>
                <w:b w:val="false"/>
                <w:i w:val="false"/>
                <w:color w:val="000000"/>
                <w:sz w:val="15"/>
              </w:rPr>
              <w:t>53</w:t>
            </w:r>
          </w:p>
          <w:bookmarkEnd w:id="747"/>
        </w:tc>
        <w:tc>
          <w:tcPr>
            <w:tcW w:w="1065" w:type="dxa"/>
            <w:tcBorders>
              <w:top w:val="outset" w:color="000000" w:sz="8"/>
              <w:left w:val="outset" w:color="000000" w:sz="8"/>
              <w:bottom w:val="outset" w:color="000000" w:sz="8"/>
              <w:right w:val="outset" w:color="000000" w:sz="8"/>
            </w:tcBorders>
            <w:vAlign w:val="center"/>
          </w:tcPr>
          <w:bookmarkStart w:name="752" w:id="748"/>
          <w:p>
            <w:pPr>
              <w:spacing w:after="75"/>
              <w:ind w:left="0"/>
              <w:jc w:val="center"/>
            </w:pPr>
            <w:r>
              <w:rPr>
                <w:rFonts w:ascii="Arial" w:hAnsi="Arial"/>
                <w:b w:val="false"/>
                <w:i w:val="false"/>
                <w:color w:val="000000"/>
                <w:sz w:val="15"/>
              </w:rPr>
              <w:t>60</w:t>
            </w:r>
          </w:p>
          <w:bookmarkEnd w:id="748"/>
        </w:tc>
        <w:tc>
          <w:tcPr>
            <w:tcW w:w="1065" w:type="dxa"/>
            <w:tcBorders>
              <w:top w:val="outset" w:color="000000" w:sz="8"/>
              <w:left w:val="outset" w:color="000000" w:sz="8"/>
              <w:bottom w:val="outset" w:color="000000" w:sz="8"/>
              <w:right w:val="outset" w:color="000000" w:sz="8"/>
            </w:tcBorders>
            <w:vAlign w:val="center"/>
          </w:tcPr>
          <w:bookmarkStart w:name="753" w:id="749"/>
          <w:p>
            <w:pPr>
              <w:spacing w:after="75"/>
              <w:ind w:left="0"/>
              <w:jc w:val="center"/>
            </w:pPr>
            <w:r>
              <w:rPr>
                <w:rFonts w:ascii="Arial" w:hAnsi="Arial"/>
                <w:b w:val="false"/>
                <w:i w:val="false"/>
                <w:color w:val="000000"/>
                <w:sz w:val="15"/>
              </w:rPr>
              <w:t>53</w:t>
            </w:r>
          </w:p>
          <w:bookmarkEnd w:id="749"/>
        </w:tc>
        <w:tc>
          <w:tcPr>
            <w:tcW w:w="775" w:type="dxa"/>
            <w:tcBorders>
              <w:top w:val="outset" w:color="000000" w:sz="8"/>
              <w:left w:val="outset" w:color="000000" w:sz="8"/>
              <w:bottom w:val="outset" w:color="000000" w:sz="8"/>
              <w:right w:val="outset" w:color="000000" w:sz="8"/>
            </w:tcBorders>
            <w:vAlign w:val="center"/>
          </w:tcPr>
          <w:bookmarkStart w:name="754" w:id="750"/>
          <w:p>
            <w:pPr>
              <w:spacing w:after="75"/>
              <w:ind w:left="0"/>
              <w:jc w:val="center"/>
            </w:pPr>
            <w:r>
              <w:rPr>
                <w:rFonts w:ascii="Arial" w:hAnsi="Arial"/>
                <w:b w:val="false"/>
                <w:i w:val="false"/>
                <w:color w:val="000000"/>
                <w:sz w:val="15"/>
              </w:rPr>
              <w:t>23</w:t>
            </w:r>
          </w:p>
          <w:bookmarkEnd w:id="750"/>
        </w:tc>
        <w:tc>
          <w:tcPr>
            <w:tcW w:w="1065" w:type="dxa"/>
            <w:tcBorders>
              <w:top w:val="outset" w:color="000000" w:sz="8"/>
              <w:left w:val="outset" w:color="000000" w:sz="8"/>
              <w:bottom w:val="outset" w:color="000000" w:sz="8"/>
              <w:right w:val="outset" w:color="000000" w:sz="8"/>
            </w:tcBorders>
            <w:vAlign w:val="center"/>
          </w:tcPr>
          <w:bookmarkStart w:name="755" w:id="751"/>
          <w:p>
            <w:pPr>
              <w:spacing w:after="75"/>
              <w:ind w:left="0"/>
              <w:jc w:val="center"/>
            </w:pPr>
            <w:r>
              <w:rPr>
                <w:rFonts w:ascii="Arial" w:hAnsi="Arial"/>
                <w:b w:val="false"/>
                <w:i w:val="false"/>
                <w:color w:val="000000"/>
                <w:sz w:val="15"/>
              </w:rPr>
              <w:t>57</w:t>
            </w:r>
          </w:p>
          <w:bookmarkEnd w:id="751"/>
        </w:tc>
        <w:tc>
          <w:tcPr>
            <w:tcW w:w="872" w:type="dxa"/>
            <w:tcBorders>
              <w:top w:val="outset" w:color="000000" w:sz="8"/>
              <w:left w:val="outset" w:color="000000" w:sz="8"/>
              <w:bottom w:val="outset" w:color="000000" w:sz="8"/>
              <w:right w:val="outset" w:color="000000" w:sz="8"/>
            </w:tcBorders>
            <w:vAlign w:val="center"/>
          </w:tcPr>
          <w:bookmarkStart w:name="756" w:id="752"/>
          <w:p>
            <w:pPr>
              <w:spacing w:after="75"/>
              <w:ind w:left="0"/>
              <w:jc w:val="center"/>
            </w:pPr>
            <w:r>
              <w:rPr>
                <w:rFonts w:ascii="Arial" w:hAnsi="Arial"/>
                <w:b w:val="false"/>
                <w:i w:val="false"/>
                <w:color w:val="000000"/>
                <w:sz w:val="15"/>
              </w:rPr>
              <w:t>70</w:t>
            </w:r>
          </w:p>
          <w:bookmarkEnd w:id="752"/>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757" w:id="753"/>
          <w:p>
            <w:pPr>
              <w:spacing w:after="75"/>
              <w:ind w:left="0"/>
              <w:jc w:val="center"/>
            </w:pPr>
            <w:r>
              <w:rPr>
                <w:rFonts w:ascii="Arial" w:hAnsi="Arial"/>
                <w:b w:val="false"/>
                <w:i w:val="false"/>
                <w:color w:val="000000"/>
                <w:sz w:val="15"/>
              </w:rPr>
              <w:t>X + n</w:t>
            </w:r>
          </w:p>
          <w:bookmarkEnd w:id="753"/>
        </w:tc>
        <w:tc>
          <w:tcPr>
            <w:tcW w:w="873" w:type="dxa"/>
            <w:tcBorders>
              <w:top w:val="outset" w:color="000000" w:sz="8"/>
              <w:left w:val="outset" w:color="000000" w:sz="8"/>
              <w:bottom w:val="outset" w:color="000000" w:sz="8"/>
              <w:right w:val="outset" w:color="000000" w:sz="8"/>
            </w:tcBorders>
            <w:vAlign w:val="center"/>
          </w:tcPr>
          <w:bookmarkStart w:name="758" w:id="754"/>
          <w:p>
            <w:pPr>
              <w:spacing w:after="75"/>
              <w:ind w:left="0"/>
              <w:jc w:val="center"/>
            </w:pPr>
            <w:r>
              <w:rPr>
                <w:rFonts w:ascii="Arial" w:hAnsi="Arial"/>
                <w:b w:val="false"/>
                <w:i w:val="false"/>
                <w:color w:val="000000"/>
                <w:sz w:val="15"/>
              </w:rPr>
              <w:t>55</w:t>
            </w:r>
          </w:p>
          <w:bookmarkEnd w:id="754"/>
        </w:tc>
        <w:tc>
          <w:tcPr>
            <w:tcW w:w="873" w:type="dxa"/>
            <w:tcBorders>
              <w:top w:val="outset" w:color="000000" w:sz="8"/>
              <w:left w:val="outset" w:color="000000" w:sz="8"/>
              <w:bottom w:val="outset" w:color="000000" w:sz="8"/>
              <w:right w:val="outset" w:color="000000" w:sz="8"/>
            </w:tcBorders>
            <w:vAlign w:val="center"/>
          </w:tcPr>
          <w:bookmarkStart w:name="759" w:id="755"/>
          <w:p>
            <w:pPr>
              <w:spacing w:after="75"/>
              <w:ind w:left="0"/>
              <w:jc w:val="center"/>
            </w:pPr>
            <w:r>
              <w:rPr>
                <w:rFonts w:ascii="Arial" w:hAnsi="Arial"/>
                <w:b w:val="false"/>
                <w:i w:val="false"/>
                <w:color w:val="000000"/>
                <w:sz w:val="15"/>
              </w:rPr>
              <w:t>55</w:t>
            </w:r>
          </w:p>
          <w:bookmarkEnd w:id="755"/>
        </w:tc>
        <w:tc>
          <w:tcPr>
            <w:tcW w:w="1163" w:type="dxa"/>
            <w:tcBorders>
              <w:top w:val="outset" w:color="000000" w:sz="8"/>
              <w:left w:val="outset" w:color="000000" w:sz="8"/>
              <w:bottom w:val="outset" w:color="000000" w:sz="8"/>
              <w:right w:val="outset" w:color="000000" w:sz="8"/>
            </w:tcBorders>
            <w:vAlign w:val="center"/>
          </w:tcPr>
          <w:bookmarkStart w:name="760" w:id="756"/>
          <w:p>
            <w:pPr>
              <w:spacing w:after="75"/>
              <w:ind w:left="0"/>
              <w:jc w:val="center"/>
            </w:pPr>
            <w:r>
              <w:rPr>
                <w:rFonts w:ascii="Arial" w:hAnsi="Arial"/>
                <w:b w:val="false"/>
                <w:i w:val="false"/>
                <w:color w:val="000000"/>
                <w:sz w:val="15"/>
              </w:rPr>
              <w:t>55</w:t>
            </w:r>
          </w:p>
          <w:bookmarkEnd w:id="756"/>
        </w:tc>
        <w:tc>
          <w:tcPr>
            <w:tcW w:w="1065" w:type="dxa"/>
            <w:tcBorders>
              <w:top w:val="outset" w:color="000000" w:sz="8"/>
              <w:left w:val="outset" w:color="000000" w:sz="8"/>
              <w:bottom w:val="outset" w:color="000000" w:sz="8"/>
              <w:right w:val="outset" w:color="000000" w:sz="8"/>
            </w:tcBorders>
            <w:vAlign w:val="center"/>
          </w:tcPr>
          <w:bookmarkStart w:name="761" w:id="757"/>
          <w:p>
            <w:pPr>
              <w:spacing w:after="75"/>
              <w:ind w:left="0"/>
              <w:jc w:val="center"/>
            </w:pPr>
            <w:r>
              <w:rPr>
                <w:rFonts w:ascii="Arial" w:hAnsi="Arial"/>
                <w:b w:val="false"/>
                <w:i w:val="false"/>
                <w:color w:val="000000"/>
                <w:sz w:val="15"/>
              </w:rPr>
              <w:t>65</w:t>
            </w:r>
          </w:p>
          <w:bookmarkEnd w:id="757"/>
        </w:tc>
        <w:tc>
          <w:tcPr>
            <w:tcW w:w="1065" w:type="dxa"/>
            <w:tcBorders>
              <w:top w:val="outset" w:color="000000" w:sz="8"/>
              <w:left w:val="outset" w:color="000000" w:sz="8"/>
              <w:bottom w:val="outset" w:color="000000" w:sz="8"/>
              <w:right w:val="outset" w:color="000000" w:sz="8"/>
            </w:tcBorders>
            <w:vAlign w:val="center"/>
          </w:tcPr>
          <w:bookmarkStart w:name="762" w:id="758"/>
          <w:p>
            <w:pPr>
              <w:spacing w:after="75"/>
              <w:ind w:left="0"/>
              <w:jc w:val="center"/>
            </w:pPr>
            <w:r>
              <w:rPr>
                <w:rFonts w:ascii="Arial" w:hAnsi="Arial"/>
                <w:b w:val="false"/>
                <w:i w:val="false"/>
                <w:color w:val="000000"/>
                <w:sz w:val="15"/>
              </w:rPr>
              <w:t>55</w:t>
            </w:r>
          </w:p>
          <w:bookmarkEnd w:id="758"/>
        </w:tc>
        <w:tc>
          <w:tcPr>
            <w:tcW w:w="775" w:type="dxa"/>
            <w:tcBorders>
              <w:top w:val="outset" w:color="000000" w:sz="8"/>
              <w:left w:val="outset" w:color="000000" w:sz="8"/>
              <w:bottom w:val="outset" w:color="000000" w:sz="8"/>
              <w:right w:val="outset" w:color="000000" w:sz="8"/>
            </w:tcBorders>
            <w:vAlign w:val="center"/>
          </w:tcPr>
          <w:bookmarkStart w:name="763" w:id="759"/>
          <w:p>
            <w:pPr>
              <w:spacing w:after="75"/>
              <w:ind w:left="0"/>
              <w:jc w:val="center"/>
            </w:pPr>
            <w:r>
              <w:rPr>
                <w:rFonts w:ascii="Arial" w:hAnsi="Arial"/>
                <w:b w:val="false"/>
                <w:i w:val="false"/>
                <w:color w:val="000000"/>
                <w:sz w:val="15"/>
              </w:rPr>
              <w:t>25</w:t>
            </w:r>
          </w:p>
          <w:bookmarkEnd w:id="759"/>
        </w:tc>
        <w:tc>
          <w:tcPr>
            <w:tcW w:w="1065" w:type="dxa"/>
            <w:tcBorders>
              <w:top w:val="outset" w:color="000000" w:sz="8"/>
              <w:left w:val="outset" w:color="000000" w:sz="8"/>
              <w:bottom w:val="outset" w:color="000000" w:sz="8"/>
              <w:right w:val="outset" w:color="000000" w:sz="8"/>
            </w:tcBorders>
            <w:vAlign w:val="center"/>
          </w:tcPr>
          <w:bookmarkStart w:name="764" w:id="760"/>
          <w:p>
            <w:pPr>
              <w:spacing w:after="75"/>
              <w:ind w:left="0"/>
              <w:jc w:val="center"/>
            </w:pPr>
            <w:r>
              <w:rPr>
                <w:rFonts w:ascii="Arial" w:hAnsi="Arial"/>
                <w:b w:val="false"/>
                <w:i w:val="false"/>
                <w:color w:val="000000"/>
                <w:sz w:val="15"/>
              </w:rPr>
              <w:t>60</w:t>
            </w:r>
          </w:p>
          <w:bookmarkEnd w:id="760"/>
        </w:tc>
        <w:tc>
          <w:tcPr>
            <w:tcW w:w="872" w:type="dxa"/>
            <w:tcBorders>
              <w:top w:val="outset" w:color="000000" w:sz="8"/>
              <w:left w:val="outset" w:color="000000" w:sz="8"/>
              <w:bottom w:val="outset" w:color="000000" w:sz="8"/>
              <w:right w:val="outset" w:color="000000" w:sz="8"/>
            </w:tcBorders>
            <w:vAlign w:val="center"/>
          </w:tcPr>
          <w:bookmarkStart w:name="765" w:id="761"/>
          <w:p>
            <w:pPr>
              <w:spacing w:after="75"/>
              <w:ind w:left="0"/>
              <w:jc w:val="center"/>
            </w:pPr>
            <w:r>
              <w:rPr>
                <w:rFonts w:ascii="Arial" w:hAnsi="Arial"/>
                <w:b w:val="false"/>
                <w:i w:val="false"/>
                <w:color w:val="000000"/>
                <w:sz w:val="15"/>
              </w:rPr>
              <w:t>75</w:t>
            </w:r>
          </w:p>
          <w:bookmarkEnd w:id="761"/>
        </w:tc>
      </w:tr>
    </w:tbl>
    <w:bookmarkStart w:name="766" w:id="762"/>
    <w:p>
      <w:pPr>
        <w:spacing w:after="75"/>
        <w:ind w:firstLine="240"/>
        <w:jc w:val="both"/>
      </w:pPr>
      <w:r>
        <w:rPr>
          <w:rFonts w:ascii="Arial" w:hAnsi="Arial"/>
          <w:b w:val="false"/>
          <w:i w:val="false"/>
          <w:color w:val="000000"/>
          <w:sz w:val="18"/>
        </w:rPr>
        <w:t>n = 10, 11, 12...</w:t>
      </w:r>
    </w:p>
    <w:bookmarkEnd w:id="762"/>
    <w:bookmarkStart w:name="767" w:id="763"/>
    <w:p>
      <w:pPr>
        <w:spacing w:after="75"/>
        <w:ind w:firstLine="240"/>
        <w:jc w:val="both"/>
      </w:pPr>
      <w:r>
        <w:rPr>
          <w:rFonts w:ascii="Arial" w:hAnsi="Arial"/>
          <w:b w:val="false"/>
          <w:i w:val="false"/>
          <w:color w:val="000000"/>
          <w:sz w:val="18"/>
        </w:rPr>
        <w:t xml:space="preserve"> </w:t>
      </w:r>
    </w:p>
    <w:bookmarkEnd w:id="763"/>
    <w:bookmarkStart w:name="768" w:id="764"/>
    <w:p>
      <w:pPr>
        <w:spacing w:after="75"/>
        <w:ind w:firstLine="240"/>
        <w:jc w:val="right"/>
      </w:pPr>
      <w:r>
        <w:rPr>
          <w:rFonts w:ascii="Arial" w:hAnsi="Arial"/>
          <w:b w:val="false"/>
          <w:i w:val="false"/>
          <w:color w:val="000000"/>
          <w:sz w:val="18"/>
        </w:rPr>
        <w:t>Додаток 4</w:t>
      </w:r>
      <w:r>
        <w:br/>
      </w:r>
      <w:r>
        <w:rPr>
          <w:rFonts w:ascii="Arial" w:hAnsi="Arial"/>
          <w:b w:val="false"/>
          <w:i w:val="false"/>
          <w:color w:val="000000"/>
          <w:sz w:val="18"/>
        </w:rPr>
        <w:t>до Закону України "Про упаковку та відходи упаковки"</w:t>
      </w:r>
    </w:p>
    <w:bookmarkEnd w:id="764"/>
    <w:bookmarkStart w:name="769" w:id="765"/>
    <w:p>
      <w:pPr>
        <w:spacing w:after="75"/>
        <w:ind w:firstLine="240"/>
        <w:jc w:val="both"/>
      </w:pPr>
      <w:r>
        <w:rPr>
          <w:rFonts w:ascii="Arial" w:hAnsi="Arial"/>
          <w:b w:val="false"/>
          <w:i w:val="false"/>
          <w:color w:val="000000"/>
          <w:sz w:val="18"/>
        </w:rPr>
        <w:t>Формула для визначення мінімальних цільових показників з охоплення населення:</w:t>
      </w:r>
    </w:p>
    <w:bookmarkEnd w:id="765"/>
    <w:bookmarkStart w:name="770" w:id="766"/>
    <w:p>
      <w:pPr>
        <w:spacing w:after="75"/>
        <w:ind w:left="0"/>
        <w:jc w:val="center"/>
      </w:pPr>
      <w:r>
        <w:rPr>
          <w:rFonts w:ascii="Arial" w:hAnsi="Arial"/>
          <w:b w:val="false"/>
          <w:i w:val="false"/>
          <w:color w:val="000000"/>
          <w:sz w:val="18"/>
        </w:rPr>
        <w:t>ОН (≥250000) = ЧР ОРВВ N х (25000000 - НОСРЗГ)</w:t>
      </w:r>
    </w:p>
    <w:bookmarkEnd w:id="766"/>
    <w:bookmarkStart w:name="771" w:id="767"/>
    <w:p>
      <w:pPr>
        <w:spacing w:after="75"/>
        <w:ind w:firstLine="240"/>
        <w:jc w:val="both"/>
      </w:pPr>
      <w:r>
        <w:rPr>
          <w:rFonts w:ascii="Arial" w:hAnsi="Arial"/>
          <w:b w:val="false"/>
          <w:i w:val="false"/>
          <w:color w:val="000000"/>
          <w:sz w:val="18"/>
        </w:rPr>
        <w:t>де:</w:t>
      </w:r>
    </w:p>
    <w:bookmarkEnd w:id="767"/>
    <w:bookmarkStart w:name="772" w:id="768"/>
    <w:p>
      <w:pPr>
        <w:spacing w:after="75"/>
        <w:ind w:firstLine="240"/>
        <w:jc w:val="both"/>
      </w:pPr>
      <w:r>
        <w:rPr>
          <w:rFonts w:ascii="Arial" w:hAnsi="Arial"/>
          <w:b w:val="false"/>
          <w:i w:val="false"/>
          <w:color w:val="000000"/>
          <w:sz w:val="18"/>
        </w:rPr>
        <w:t>OH - охоплене населення (кількість жителів);</w:t>
      </w:r>
    </w:p>
    <w:bookmarkEnd w:id="768"/>
    <w:bookmarkStart w:name="773" w:id="769"/>
    <w:p>
      <w:pPr>
        <w:spacing w:after="75"/>
        <w:ind w:firstLine="240"/>
        <w:jc w:val="both"/>
      </w:pPr>
      <w:r>
        <w:rPr>
          <w:rFonts w:ascii="Arial" w:hAnsi="Arial"/>
          <w:b w:val="false"/>
          <w:i w:val="false"/>
          <w:color w:val="000000"/>
          <w:sz w:val="18"/>
        </w:rPr>
        <w:t>ЧР - частка ринку організації колективної розширеної відповідальності виробника;</w:t>
      </w:r>
    </w:p>
    <w:bookmarkEnd w:id="769"/>
    <w:bookmarkStart w:name="774" w:id="770"/>
    <w:p>
      <w:pPr>
        <w:spacing w:after="75"/>
        <w:ind w:firstLine="240"/>
        <w:jc w:val="both"/>
      </w:pPr>
      <w:r>
        <w:rPr>
          <w:rFonts w:ascii="Arial" w:hAnsi="Arial"/>
          <w:b w:val="false"/>
          <w:i w:val="false"/>
          <w:color w:val="000000"/>
          <w:sz w:val="18"/>
        </w:rPr>
        <w:t>ОРВВ N - N відповідна організація розширеної відповідальності виробника;</w:t>
      </w:r>
    </w:p>
    <w:bookmarkEnd w:id="770"/>
    <w:bookmarkStart w:name="775" w:id="771"/>
    <w:p>
      <w:pPr>
        <w:spacing w:after="75"/>
        <w:ind w:firstLine="240"/>
        <w:jc w:val="both"/>
      </w:pPr>
      <w:r>
        <w:rPr>
          <w:rFonts w:ascii="Arial" w:hAnsi="Arial"/>
          <w:b w:val="false"/>
          <w:i w:val="false"/>
          <w:color w:val="000000"/>
          <w:sz w:val="18"/>
        </w:rPr>
        <w:t>НОСРЗГ - населення, охоплене системами роздільного збирання, організованими в рамках системи управління побутовими відходами в громадах.</w:t>
      </w:r>
    </w:p>
    <w:bookmarkEnd w:id="771"/>
    <w:bookmarkStart w:name="776" w:id="772"/>
    <w:p>
      <w:pPr>
        <w:spacing w:after="75"/>
        <w:ind w:firstLine="240"/>
        <w:jc w:val="both"/>
      </w:pPr>
      <w:r>
        <w:rPr>
          <w:rFonts w:ascii="Arial" w:hAnsi="Arial"/>
          <w:b w:val="false"/>
          <w:i w:val="false"/>
          <w:color w:val="000000"/>
          <w:sz w:val="18"/>
        </w:rPr>
        <w:t>Мінімальний обхват населення ОН: не менше 250000 тисяч.</w:t>
      </w:r>
    </w:p>
    <w:bookmarkEnd w:id="772"/>
    <w:bookmarkStart w:name="777" w:id="773"/>
    <w:p>
      <w:pPr>
        <w:spacing w:after="75"/>
        <w:ind w:left="0"/>
        <w:jc w:val="center"/>
      </w:pPr>
      <w:r>
        <w:rPr>
          <w:rFonts w:ascii="Arial" w:hAnsi="Arial"/>
          <w:b w:val="false"/>
          <w:i w:val="false"/>
          <w:color w:val="000000"/>
          <w:sz w:val="18"/>
        </w:rPr>
        <w:t>____________</w:t>
      </w:r>
    </w:p>
    <w:bookmarkEnd w:id="773"/>
    <w:bookmarkStart w:name="778" w:id="774"/>
    <w:p>
      <w:pPr>
        <w:spacing w:after="75"/>
        <w:ind w:firstLine="240"/>
        <w:jc w:val="both"/>
      </w:pPr>
    </w:p>
    <w:bookmarkEnd w:id="774"/>
    <w:tbl>
      <w:tblPr>
        <w:tblW w:w="0" w:type="auto"/>
        <w:tblCellSpacing w:w="0" w:type="auto"/>
        <w:tblBorders>
          <w:top w:val="single" w:color="e5e2ff" w:sz="8"/>
          <w:left w:val="none"/>
          <w:bottom w:val="none"/>
          <w:right w:val="none"/>
          <w:insideH w:val="none"/>
          <w:insideV w:val="none"/>
        </w:tblBorders>
      </w:tblPr>
      <w:tblGrid>
        <w:gridCol w:w="8721"/>
        <w:gridCol w:w="969"/>
      </w:tblGrid>
      <w:tr>
        <w:trPr>
          <w:trHeight w:val="195" w:hRule="atLeast"/>
        </w:trPr>
        <w:tc>
          <w:tcPr>
            <w:tcW w:w="8721" w:type="dxa"/>
            <w:tcBorders/>
            <w:vAlign w:val="center"/>
          </w:tcPr>
          <w:p>
            <w:pPr>
              <w:spacing w:after="0"/>
              <w:ind w:left="0"/>
              <w:jc w:val="left"/>
            </w:pPr>
            <w:r>
              <w:rPr>
                <w:rFonts w:ascii="Arial" w:hAnsi="Arial"/>
                <w:b w:val="false"/>
                <w:i w:val="false"/>
                <w:color w:val="000000"/>
                <w:sz w:val="18"/>
              </w:rPr>
              <w:t>© ТОВ "Інформаційно-аналітичний центр "ЛІГА", 2025</w:t>
            </w:r>
            <w:r>
              <w:br/>
            </w:r>
            <w:r>
              <w:rPr>
                <w:rFonts w:ascii="Arial" w:hAnsi="Arial"/>
                <w:b w:val="false"/>
                <w:i w:val="false"/>
                <w:color w:val="000000"/>
                <w:sz w:val="18"/>
              </w:rPr>
              <w:t>© ТОВ "ЛІГА ЗАКОН", 2025</w:t>
            </w:r>
          </w:p>
        </w:tc>
        <w:tc>
          <w:tcPr>
            <w:tcW w:w="969" w:type="dxa"/>
            <w:tcBorders/>
            <w:vAlign w:val="center"/>
          </w:tcPr>
          <w:p>
            <w:pPr>
              <w:spacing w:after="0"/>
              <w:ind w:left="0"/>
              <w:jc w:val="left"/>
            </w:pP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uk-UA" w:eastAsia="uk-UA"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uk-UA" w:eastAsia="uk-UA"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