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F8515" w14:textId="77777777" w:rsidR="00D34867" w:rsidRDefault="00B616FB">
      <w:pPr>
        <w:spacing w:after="75"/>
        <w:ind w:firstLine="240"/>
        <w:jc w:val="right"/>
      </w:pPr>
      <w:bookmarkStart w:id="0" w:name="2"/>
      <w:proofErr w:type="spellStart"/>
      <w:r>
        <w:rPr>
          <w:rFonts w:ascii="Arial" w:hAnsi="Arial"/>
          <w:b/>
          <w:color w:val="000000"/>
          <w:sz w:val="18"/>
        </w:rPr>
        <w:t>Проєкт</w:t>
      </w:r>
      <w:proofErr w:type="spellEnd"/>
      <w:r>
        <w:br/>
      </w:r>
      <w:r>
        <w:rPr>
          <w:rFonts w:ascii="Arial" w:hAnsi="Arial"/>
          <w:b/>
          <w:color w:val="000000"/>
          <w:sz w:val="18"/>
        </w:rPr>
        <w:t xml:space="preserve">(неофіційний текст) </w:t>
      </w:r>
    </w:p>
    <w:p w14:paraId="010141B6" w14:textId="77777777" w:rsidR="00D34867" w:rsidRDefault="00B616FB">
      <w:pPr>
        <w:pStyle w:val="2"/>
        <w:spacing w:after="225"/>
        <w:jc w:val="center"/>
      </w:pPr>
      <w:bookmarkStart w:id="1" w:name="3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14:paraId="284296BF" w14:textId="77777777" w:rsidR="00D34867" w:rsidRDefault="00B616FB">
      <w:pPr>
        <w:pStyle w:val="2"/>
        <w:spacing w:after="225"/>
        <w:jc w:val="center"/>
      </w:pPr>
      <w:bookmarkStart w:id="2" w:name="4"/>
      <w:bookmarkEnd w:id="1"/>
      <w:r>
        <w:rPr>
          <w:rFonts w:ascii="Arial" w:hAnsi="Arial"/>
          <w:color w:val="000000"/>
          <w:sz w:val="34"/>
        </w:rPr>
        <w:t>ПОСТАНОВА</w:t>
      </w:r>
    </w:p>
    <w:p w14:paraId="1D9DD6A3" w14:textId="77777777" w:rsidR="00D34867" w:rsidRDefault="00B616FB">
      <w:pPr>
        <w:spacing w:after="75"/>
        <w:jc w:val="center"/>
      </w:pPr>
      <w:bookmarkStart w:id="3" w:name="5"/>
      <w:bookmarkEnd w:id="2"/>
      <w:r>
        <w:rPr>
          <w:rFonts w:ascii="Arial" w:hAnsi="Arial"/>
          <w:b/>
          <w:color w:val="000000"/>
          <w:sz w:val="18"/>
        </w:rPr>
        <w:t>від ____________ 2026 р. N ___</w:t>
      </w:r>
    </w:p>
    <w:p w14:paraId="4B3FE180" w14:textId="77777777" w:rsidR="00D34867" w:rsidRDefault="00B616FB">
      <w:pPr>
        <w:spacing w:after="75"/>
        <w:jc w:val="center"/>
      </w:pPr>
      <w:bookmarkStart w:id="4" w:name="6"/>
      <w:bookmarkEnd w:id="3"/>
      <w:r>
        <w:rPr>
          <w:rFonts w:ascii="Arial" w:hAnsi="Arial"/>
          <w:b/>
          <w:color w:val="000000"/>
          <w:sz w:val="18"/>
        </w:rPr>
        <w:t>Київ</w:t>
      </w:r>
    </w:p>
    <w:p w14:paraId="6CBAC91F" w14:textId="77777777" w:rsidR="00D34867" w:rsidRDefault="00B616FB">
      <w:pPr>
        <w:pStyle w:val="2"/>
        <w:spacing w:after="225"/>
        <w:jc w:val="center"/>
      </w:pPr>
      <w:bookmarkStart w:id="5" w:name="7"/>
      <w:bookmarkEnd w:id="4"/>
      <w:r>
        <w:rPr>
          <w:rFonts w:ascii="Arial" w:hAnsi="Arial"/>
          <w:color w:val="000000"/>
          <w:sz w:val="34"/>
        </w:rPr>
        <w:t>Про затвердження Порядку державної реєстрації хімічних речовин</w:t>
      </w:r>
    </w:p>
    <w:p w14:paraId="54C295B5" w14:textId="77777777" w:rsidR="00D34867" w:rsidRDefault="00B616FB">
      <w:pPr>
        <w:spacing w:after="75"/>
        <w:ind w:firstLine="240"/>
        <w:jc w:val="both"/>
      </w:pPr>
      <w:bookmarkStart w:id="6" w:name="8"/>
      <w:bookmarkEnd w:id="5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 xml:space="preserve">статті 38 Закону України "Про забезпечення хімічної безпеки та </w:t>
      </w:r>
      <w:r>
        <w:rPr>
          <w:rFonts w:ascii="Arial" w:hAnsi="Arial"/>
          <w:color w:val="293A55"/>
          <w:sz w:val="18"/>
        </w:rPr>
        <w:t>управління хімічною продукцією"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14:paraId="47F62CE0" w14:textId="77777777" w:rsidR="00D34867" w:rsidRDefault="00B616FB">
      <w:pPr>
        <w:spacing w:after="75"/>
        <w:ind w:firstLine="240"/>
        <w:jc w:val="both"/>
      </w:pPr>
      <w:bookmarkStart w:id="7" w:name="9"/>
      <w:bookmarkEnd w:id="6"/>
      <w:r>
        <w:rPr>
          <w:rFonts w:ascii="Arial" w:hAnsi="Arial"/>
          <w:color w:val="000000"/>
          <w:sz w:val="18"/>
        </w:rPr>
        <w:t>Затвердити Порядок державної реєстрації хімічних речовин.</w:t>
      </w:r>
    </w:p>
    <w:p w14:paraId="4A246B56" w14:textId="77777777" w:rsidR="00D34867" w:rsidRDefault="00B616FB">
      <w:pPr>
        <w:spacing w:after="75"/>
        <w:ind w:firstLine="240"/>
        <w:jc w:val="both"/>
      </w:pPr>
      <w:bookmarkStart w:id="8" w:name="10"/>
      <w:bookmarkEnd w:id="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0"/>
        <w:gridCol w:w="4633"/>
      </w:tblGrid>
      <w:tr w:rsidR="00D34867" w14:paraId="154072D4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72369389" w14:textId="77777777" w:rsidR="00D34867" w:rsidRDefault="00B616FB">
            <w:pPr>
              <w:spacing w:after="75"/>
              <w:jc w:val="center"/>
            </w:pPr>
            <w:bookmarkStart w:id="9" w:name="11"/>
            <w:bookmarkEnd w:id="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14:paraId="32C6F20C" w14:textId="77777777" w:rsidR="00D34867" w:rsidRDefault="00B616FB">
            <w:pPr>
              <w:spacing w:after="75"/>
              <w:jc w:val="center"/>
            </w:pPr>
            <w:bookmarkStart w:id="10" w:name="12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Ю. СВИРИДЕНКО</w:t>
            </w:r>
          </w:p>
        </w:tc>
        <w:bookmarkEnd w:id="10"/>
      </w:tr>
    </w:tbl>
    <w:p w14:paraId="6481F8E5" w14:textId="77777777" w:rsidR="00D34867" w:rsidRDefault="00B616FB">
      <w:pPr>
        <w:spacing w:after="75"/>
        <w:ind w:firstLine="240"/>
        <w:jc w:val="both"/>
      </w:pPr>
      <w:bookmarkStart w:id="11" w:name="14"/>
      <w:r>
        <w:rPr>
          <w:rFonts w:ascii="Arial" w:hAnsi="Arial"/>
          <w:color w:val="000000"/>
          <w:sz w:val="18"/>
        </w:rPr>
        <w:t xml:space="preserve"> </w:t>
      </w:r>
    </w:p>
    <w:p w14:paraId="693646C6" w14:textId="77777777" w:rsidR="00D34867" w:rsidRDefault="00B616FB">
      <w:pPr>
        <w:spacing w:after="75"/>
        <w:ind w:firstLine="240"/>
        <w:jc w:val="right"/>
      </w:pPr>
      <w:bookmarkStart w:id="12" w:name="15"/>
      <w:bookmarkEnd w:id="11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_____________ 2026 р. N ___</w:t>
      </w:r>
    </w:p>
    <w:p w14:paraId="6246151C" w14:textId="77777777" w:rsidR="00D34867" w:rsidRDefault="00B616FB">
      <w:pPr>
        <w:pStyle w:val="3"/>
        <w:spacing w:after="225"/>
        <w:jc w:val="center"/>
      </w:pPr>
      <w:bookmarkStart w:id="13" w:name="16"/>
      <w:bookmarkEnd w:id="12"/>
      <w:r>
        <w:rPr>
          <w:rFonts w:ascii="Arial" w:hAnsi="Arial"/>
          <w:color w:val="000000"/>
          <w:sz w:val="26"/>
        </w:rPr>
        <w:t>ПО</w:t>
      </w:r>
      <w:r>
        <w:rPr>
          <w:rFonts w:ascii="Arial" w:hAnsi="Arial"/>
          <w:color w:val="000000"/>
          <w:sz w:val="26"/>
        </w:rPr>
        <w:t>РЯДОК</w:t>
      </w:r>
      <w:r>
        <w:br/>
      </w:r>
      <w:r>
        <w:rPr>
          <w:rFonts w:ascii="Arial" w:hAnsi="Arial"/>
          <w:color w:val="000000"/>
          <w:sz w:val="26"/>
        </w:rPr>
        <w:t>державної реєстрації хімічних речовин</w:t>
      </w:r>
    </w:p>
    <w:p w14:paraId="35A4C4B0" w14:textId="77777777" w:rsidR="00D34867" w:rsidRDefault="00B616FB">
      <w:pPr>
        <w:pStyle w:val="3"/>
        <w:spacing w:after="225"/>
        <w:jc w:val="center"/>
      </w:pPr>
      <w:bookmarkStart w:id="14" w:name="17"/>
      <w:bookmarkEnd w:id="13"/>
      <w:r>
        <w:rPr>
          <w:rFonts w:ascii="Arial" w:hAnsi="Arial"/>
          <w:color w:val="000000"/>
          <w:sz w:val="26"/>
        </w:rPr>
        <w:t>I. Загальні положення</w:t>
      </w:r>
    </w:p>
    <w:p w14:paraId="0D1A74E6" w14:textId="77777777" w:rsidR="00D34867" w:rsidRDefault="00B616FB">
      <w:pPr>
        <w:spacing w:after="75"/>
        <w:ind w:firstLine="240"/>
        <w:jc w:val="both"/>
      </w:pPr>
      <w:bookmarkStart w:id="15" w:name="18"/>
      <w:bookmarkEnd w:id="14"/>
      <w:r>
        <w:rPr>
          <w:rFonts w:ascii="Arial" w:hAnsi="Arial"/>
          <w:color w:val="000000"/>
          <w:sz w:val="18"/>
        </w:rPr>
        <w:t>1. Цей Порядок визначає процедуру обов'язкової державної реєстрації хімічних речовин, у тому числі у складі іншої хімічної продукції, які суб'єкти господарювання виробляють, імпортують або надають на ринку України, та які пройшли процедуру ідентифікації ві</w:t>
      </w:r>
      <w:r>
        <w:rPr>
          <w:rFonts w:ascii="Arial" w:hAnsi="Arial"/>
          <w:color w:val="000000"/>
          <w:sz w:val="18"/>
        </w:rPr>
        <w:t xml:space="preserve">дповідно до </w:t>
      </w:r>
      <w:r>
        <w:rPr>
          <w:rFonts w:ascii="Arial" w:hAnsi="Arial"/>
          <w:color w:val="293A55"/>
          <w:sz w:val="18"/>
        </w:rPr>
        <w:t>Закону України "Про забезпечення хімічної безпеки та управління хімічною продукцією"</w:t>
      </w:r>
      <w:r>
        <w:rPr>
          <w:rFonts w:ascii="Arial" w:hAnsi="Arial"/>
          <w:color w:val="000000"/>
          <w:sz w:val="18"/>
        </w:rPr>
        <w:t>.</w:t>
      </w:r>
    </w:p>
    <w:p w14:paraId="4B0350AE" w14:textId="77777777" w:rsidR="00D34867" w:rsidRDefault="00B616FB">
      <w:pPr>
        <w:spacing w:after="75"/>
        <w:ind w:firstLine="240"/>
        <w:jc w:val="both"/>
      </w:pPr>
      <w:bookmarkStart w:id="16" w:name="19"/>
      <w:bookmarkEnd w:id="15"/>
      <w:r>
        <w:rPr>
          <w:rFonts w:ascii="Arial" w:hAnsi="Arial"/>
          <w:color w:val="000000"/>
          <w:sz w:val="18"/>
        </w:rPr>
        <w:t xml:space="preserve">2. Підставою для проведення державної реєстрації хімічної речовини є річна сумарна масова кількість її надання на ринку суб'єктом господарювання або хімічної </w:t>
      </w:r>
      <w:r>
        <w:rPr>
          <w:rFonts w:ascii="Arial" w:hAnsi="Arial"/>
          <w:color w:val="000000"/>
          <w:sz w:val="18"/>
        </w:rPr>
        <w:t>продукції, яка становить 1 тонну на рік або більше.</w:t>
      </w:r>
    </w:p>
    <w:p w14:paraId="593AF4BB" w14:textId="77777777" w:rsidR="00D34867" w:rsidRDefault="00B616FB">
      <w:pPr>
        <w:spacing w:after="75"/>
        <w:ind w:firstLine="240"/>
        <w:jc w:val="both"/>
      </w:pPr>
      <w:bookmarkStart w:id="17" w:name="20"/>
      <w:bookmarkEnd w:id="16"/>
      <w:r>
        <w:rPr>
          <w:rFonts w:ascii="Arial" w:hAnsi="Arial"/>
          <w:color w:val="000000"/>
          <w:sz w:val="18"/>
        </w:rPr>
        <w:t>Кількість хімічної речовини розраховується за середнім показником імпортованої, виробленої або наданої на ринку суб'єктом господарювання хімічної речовини окремо, або сумарно у складі будь-яких видів хімі</w:t>
      </w:r>
      <w:r>
        <w:rPr>
          <w:rFonts w:ascii="Arial" w:hAnsi="Arial"/>
          <w:color w:val="000000"/>
          <w:sz w:val="18"/>
        </w:rPr>
        <w:t>чної продукції за попередні три календарні роки.</w:t>
      </w:r>
    </w:p>
    <w:p w14:paraId="45CB9BC0" w14:textId="77777777" w:rsidR="00D34867" w:rsidRDefault="00B616FB">
      <w:pPr>
        <w:spacing w:after="75"/>
        <w:ind w:firstLine="240"/>
        <w:jc w:val="both"/>
      </w:pPr>
      <w:bookmarkStart w:id="18" w:name="21"/>
      <w:bookmarkEnd w:id="17"/>
      <w:r>
        <w:rPr>
          <w:rFonts w:ascii="Arial" w:hAnsi="Arial"/>
          <w:color w:val="000000"/>
          <w:sz w:val="18"/>
        </w:rPr>
        <w:t>У випадку коли суб'єкт господарювання не здійснював господарську діяльність із виробництва, імпорту або надання на ринку хімічної речовини окремо, або сумарно у складі будь-яких видів хімічної продукції, кіл</w:t>
      </w:r>
      <w:r>
        <w:rPr>
          <w:rFonts w:ascii="Arial" w:hAnsi="Arial"/>
          <w:color w:val="000000"/>
          <w:sz w:val="18"/>
        </w:rPr>
        <w:t>ькість розраховується виходячи із запланованої річної кількості виробленої, імпортованої або розміщеної на ринку хімічної речовини окремо, або сумарно у складі будь-яких видів хімічної продукції.</w:t>
      </w:r>
    </w:p>
    <w:p w14:paraId="2F22EB38" w14:textId="77777777" w:rsidR="00D34867" w:rsidRDefault="00B616FB">
      <w:pPr>
        <w:spacing w:after="75"/>
        <w:ind w:firstLine="240"/>
        <w:jc w:val="both"/>
      </w:pPr>
      <w:bookmarkStart w:id="19" w:name="22"/>
      <w:bookmarkEnd w:id="18"/>
      <w:r>
        <w:rPr>
          <w:rFonts w:ascii="Arial" w:hAnsi="Arial"/>
          <w:color w:val="000000"/>
          <w:sz w:val="18"/>
        </w:rPr>
        <w:t>3. Не підлягає державній реєстрації:</w:t>
      </w:r>
    </w:p>
    <w:p w14:paraId="69A68E58" w14:textId="77777777" w:rsidR="00D34867" w:rsidRDefault="00B616FB">
      <w:pPr>
        <w:spacing w:after="75"/>
        <w:ind w:firstLine="240"/>
        <w:jc w:val="both"/>
      </w:pPr>
      <w:bookmarkStart w:id="20" w:name="23"/>
      <w:bookmarkEnd w:id="19"/>
      <w:r>
        <w:rPr>
          <w:rFonts w:ascii="Arial" w:hAnsi="Arial"/>
          <w:color w:val="000000"/>
          <w:sz w:val="18"/>
        </w:rPr>
        <w:t>а) хімічна речовина, як</w:t>
      </w:r>
      <w:r>
        <w:rPr>
          <w:rFonts w:ascii="Arial" w:hAnsi="Arial"/>
          <w:color w:val="000000"/>
          <w:sz w:val="18"/>
        </w:rPr>
        <w:t>а пройшла процедуру державної реєстрації попереднім учасником ланцюга постачання хімічної речовини або хімічної продукції з врахуванням річної сумарної масової кількості використання хімічної речовини суб'єктом господарювання, який є наступним у ланцюгу по</w:t>
      </w:r>
      <w:r>
        <w:rPr>
          <w:rFonts w:ascii="Arial" w:hAnsi="Arial"/>
          <w:color w:val="000000"/>
          <w:sz w:val="18"/>
        </w:rPr>
        <w:t>стачання;</w:t>
      </w:r>
    </w:p>
    <w:p w14:paraId="35AFBF5B" w14:textId="77777777" w:rsidR="00D34867" w:rsidRDefault="00B616FB">
      <w:pPr>
        <w:spacing w:after="75"/>
        <w:ind w:firstLine="240"/>
        <w:jc w:val="both"/>
      </w:pPr>
      <w:bookmarkStart w:id="21" w:name="24"/>
      <w:bookmarkEnd w:id="20"/>
      <w:r>
        <w:rPr>
          <w:rFonts w:ascii="Arial" w:hAnsi="Arial"/>
          <w:color w:val="000000"/>
          <w:sz w:val="18"/>
        </w:rPr>
        <w:t>б) діюча речовина у складі засобів захисту рослин (пестицидів) або дезінфекційних засобів (біоцидів);</w:t>
      </w:r>
    </w:p>
    <w:p w14:paraId="324CC36D" w14:textId="77777777" w:rsidR="00D34867" w:rsidRDefault="00B616FB">
      <w:pPr>
        <w:spacing w:after="75"/>
        <w:ind w:firstLine="240"/>
        <w:jc w:val="both"/>
      </w:pPr>
      <w:bookmarkStart w:id="22" w:name="25"/>
      <w:bookmarkEnd w:id="21"/>
      <w:r>
        <w:rPr>
          <w:rFonts w:ascii="Arial" w:hAnsi="Arial"/>
          <w:color w:val="000000"/>
          <w:sz w:val="18"/>
        </w:rPr>
        <w:t xml:space="preserve">в) інші речовини, у тому числі ті, що використовується у складі або для виробництва визначеної продукції, на які не поширюється дія </w:t>
      </w:r>
      <w:r>
        <w:rPr>
          <w:rFonts w:ascii="Arial" w:hAnsi="Arial"/>
          <w:color w:val="293A55"/>
          <w:sz w:val="18"/>
        </w:rPr>
        <w:t>Технічного р</w:t>
      </w:r>
      <w:r>
        <w:rPr>
          <w:rFonts w:ascii="Arial" w:hAnsi="Arial"/>
          <w:color w:val="293A55"/>
          <w:sz w:val="18"/>
        </w:rPr>
        <w:t>егламенту щодо безпечності хімічної продукції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000000"/>
          <w:sz w:val="18"/>
        </w:rPr>
        <w:lastRenderedPageBreak/>
        <w:t xml:space="preserve">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23 липня 2024 р. N 847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70, ст. 4212) (далі - Технічний регламент), або його окремі положення.</w:t>
      </w:r>
    </w:p>
    <w:p w14:paraId="45F1FD5F" w14:textId="77777777" w:rsidR="00D34867" w:rsidRDefault="00B616FB">
      <w:pPr>
        <w:spacing w:after="75"/>
        <w:ind w:firstLine="240"/>
        <w:jc w:val="both"/>
      </w:pPr>
      <w:bookmarkStart w:id="23" w:name="26"/>
      <w:bookmarkEnd w:id="22"/>
      <w:r>
        <w:rPr>
          <w:rFonts w:ascii="Arial" w:hAnsi="Arial"/>
          <w:color w:val="000000"/>
          <w:sz w:val="18"/>
        </w:rPr>
        <w:t>4. Державна реєстраці</w:t>
      </w:r>
      <w:r>
        <w:rPr>
          <w:rFonts w:ascii="Arial" w:hAnsi="Arial"/>
          <w:color w:val="000000"/>
          <w:sz w:val="18"/>
        </w:rPr>
        <w:t>я хімічних речовин здійснюється Мінекономіки.</w:t>
      </w:r>
    </w:p>
    <w:p w14:paraId="6F91F801" w14:textId="77777777" w:rsidR="00D34867" w:rsidRDefault="00B616FB">
      <w:pPr>
        <w:spacing w:after="75"/>
        <w:ind w:firstLine="240"/>
        <w:jc w:val="both"/>
      </w:pPr>
      <w:bookmarkStart w:id="24" w:name="27"/>
      <w:bookmarkEnd w:id="23"/>
      <w:r>
        <w:rPr>
          <w:rFonts w:ascii="Arial" w:hAnsi="Arial"/>
          <w:color w:val="000000"/>
          <w:sz w:val="18"/>
        </w:rPr>
        <w:t xml:space="preserve">5. У цьому Порядку терміни вживаються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забезпечення хімічної безпеки та управління хімічною продукцією"</w:t>
      </w:r>
      <w:r>
        <w:rPr>
          <w:rFonts w:ascii="Arial" w:hAnsi="Arial"/>
          <w:color w:val="000000"/>
          <w:sz w:val="18"/>
        </w:rPr>
        <w:t xml:space="preserve"> (далі - Закон) та </w:t>
      </w:r>
      <w:r>
        <w:rPr>
          <w:rFonts w:ascii="Arial" w:hAnsi="Arial"/>
          <w:color w:val="293A55"/>
          <w:sz w:val="18"/>
        </w:rPr>
        <w:t>Технічному регламенті</w:t>
      </w:r>
      <w:r>
        <w:rPr>
          <w:rFonts w:ascii="Arial" w:hAnsi="Arial"/>
          <w:color w:val="000000"/>
          <w:sz w:val="18"/>
        </w:rPr>
        <w:t>.</w:t>
      </w:r>
    </w:p>
    <w:p w14:paraId="4DE43E0A" w14:textId="77777777" w:rsidR="00D34867" w:rsidRDefault="00B616FB">
      <w:pPr>
        <w:pStyle w:val="3"/>
        <w:spacing w:after="225"/>
        <w:jc w:val="center"/>
      </w:pPr>
      <w:bookmarkStart w:id="25" w:name="28"/>
      <w:bookmarkEnd w:id="24"/>
      <w:r>
        <w:rPr>
          <w:rFonts w:ascii="Arial" w:hAnsi="Arial"/>
          <w:color w:val="000000"/>
          <w:sz w:val="26"/>
        </w:rPr>
        <w:t xml:space="preserve">II. Подання </w:t>
      </w:r>
      <w:r>
        <w:rPr>
          <w:rFonts w:ascii="Arial" w:hAnsi="Arial"/>
          <w:color w:val="000000"/>
          <w:sz w:val="26"/>
        </w:rPr>
        <w:t>заяви про державну реєстрацію</w:t>
      </w:r>
    </w:p>
    <w:p w14:paraId="482CF341" w14:textId="77777777" w:rsidR="00D34867" w:rsidRDefault="00B616FB">
      <w:pPr>
        <w:spacing w:after="75"/>
        <w:ind w:firstLine="240"/>
        <w:jc w:val="both"/>
      </w:pPr>
      <w:bookmarkStart w:id="26" w:name="29"/>
      <w:bookmarkEnd w:id="25"/>
      <w:r>
        <w:rPr>
          <w:rFonts w:ascii="Arial" w:hAnsi="Arial"/>
          <w:color w:val="000000"/>
          <w:sz w:val="18"/>
        </w:rPr>
        <w:t>6. Для державної реєстрації хімічної речовини суб'єкт господарювання або уповноважена ним особа подає до Мінекономіки заяву про проведення державної реєстрації хімічної речовини, в якій зазначається:</w:t>
      </w:r>
    </w:p>
    <w:p w14:paraId="7F7CD47C" w14:textId="77777777" w:rsidR="00D34867" w:rsidRDefault="00B616FB">
      <w:pPr>
        <w:spacing w:after="75"/>
        <w:ind w:firstLine="240"/>
        <w:jc w:val="both"/>
      </w:pPr>
      <w:bookmarkStart w:id="27" w:name="30"/>
      <w:bookmarkEnd w:id="26"/>
      <w:r>
        <w:rPr>
          <w:rFonts w:ascii="Arial" w:hAnsi="Arial"/>
          <w:color w:val="000000"/>
          <w:sz w:val="18"/>
        </w:rPr>
        <w:t>найменування / прізвище, в</w:t>
      </w:r>
      <w:r>
        <w:rPr>
          <w:rFonts w:ascii="Arial" w:hAnsi="Arial"/>
          <w:color w:val="000000"/>
          <w:sz w:val="18"/>
        </w:rPr>
        <w:t>ласне ім'я та по батькові (за наявності) заявника, місцезнаходження, телефон, телефакс і електронна адреса; для іноземного заявника - реєстраційний номер, для заявника, зареєстрованого в Україні - код згідно з ЄДРПОУ;</w:t>
      </w:r>
    </w:p>
    <w:p w14:paraId="72F08B03" w14:textId="77777777" w:rsidR="00D34867" w:rsidRDefault="00B616FB">
      <w:pPr>
        <w:spacing w:after="75"/>
        <w:ind w:firstLine="240"/>
        <w:jc w:val="both"/>
      </w:pPr>
      <w:bookmarkStart w:id="28" w:name="31"/>
      <w:bookmarkEnd w:id="27"/>
      <w:r>
        <w:rPr>
          <w:rFonts w:ascii="Arial" w:hAnsi="Arial"/>
          <w:color w:val="000000"/>
          <w:sz w:val="18"/>
        </w:rPr>
        <w:t>найменування / прізвище, власне ім'я т</w:t>
      </w:r>
      <w:r>
        <w:rPr>
          <w:rFonts w:ascii="Arial" w:hAnsi="Arial"/>
          <w:color w:val="000000"/>
          <w:sz w:val="18"/>
        </w:rPr>
        <w:t>а по батькові (за наявності) виробника продукції, місцезнаходження, телефон, телефакс і електронна адреса; для іноземного виробника - реєстраційний номер, для виробника, зареєстрованого в Україні - код згідно з ЄДРПОУ.</w:t>
      </w:r>
    </w:p>
    <w:p w14:paraId="1111D692" w14:textId="77777777" w:rsidR="00D34867" w:rsidRDefault="00B616FB">
      <w:pPr>
        <w:spacing w:after="75"/>
        <w:ind w:firstLine="240"/>
        <w:jc w:val="both"/>
      </w:pPr>
      <w:bookmarkStart w:id="29" w:name="32"/>
      <w:bookmarkEnd w:id="28"/>
      <w:r>
        <w:rPr>
          <w:rFonts w:ascii="Arial" w:hAnsi="Arial"/>
          <w:color w:val="000000"/>
          <w:sz w:val="18"/>
        </w:rPr>
        <w:t xml:space="preserve">7. До заяви про проведення державної </w:t>
      </w:r>
      <w:r>
        <w:rPr>
          <w:rFonts w:ascii="Arial" w:hAnsi="Arial"/>
          <w:color w:val="000000"/>
          <w:sz w:val="18"/>
        </w:rPr>
        <w:t xml:space="preserve">реєстрації хімічної речовини додаються відомості та документи, передбачені </w:t>
      </w:r>
      <w:r>
        <w:rPr>
          <w:rFonts w:ascii="Arial" w:hAnsi="Arial"/>
          <w:color w:val="293A55"/>
          <w:sz w:val="18"/>
        </w:rPr>
        <w:t>частиною сьомою статті 38 Закону</w:t>
      </w:r>
      <w:r>
        <w:rPr>
          <w:rFonts w:ascii="Arial" w:hAnsi="Arial"/>
          <w:color w:val="000000"/>
          <w:sz w:val="18"/>
        </w:rPr>
        <w:t>.</w:t>
      </w:r>
    </w:p>
    <w:p w14:paraId="746168D7" w14:textId="77777777" w:rsidR="00D34867" w:rsidRDefault="00B616FB">
      <w:pPr>
        <w:spacing w:after="75"/>
        <w:ind w:firstLine="240"/>
        <w:jc w:val="both"/>
      </w:pPr>
      <w:bookmarkStart w:id="30" w:name="33"/>
      <w:bookmarkEnd w:id="29"/>
      <w:r>
        <w:rPr>
          <w:rFonts w:ascii="Arial" w:hAnsi="Arial"/>
          <w:color w:val="000000"/>
          <w:sz w:val="18"/>
        </w:rPr>
        <w:t>8. Форми документів, що додаються до заяви про проведення державної реєстрації хімічної речовини, встановлюються Мінекономіки.</w:t>
      </w:r>
    </w:p>
    <w:p w14:paraId="57FFFD16" w14:textId="77777777" w:rsidR="00D34867" w:rsidRDefault="00B616FB">
      <w:pPr>
        <w:spacing w:after="75"/>
        <w:ind w:firstLine="240"/>
        <w:jc w:val="both"/>
      </w:pPr>
      <w:bookmarkStart w:id="31" w:name="34"/>
      <w:bookmarkEnd w:id="30"/>
      <w:r>
        <w:rPr>
          <w:rFonts w:ascii="Arial" w:hAnsi="Arial"/>
          <w:color w:val="000000"/>
          <w:sz w:val="18"/>
        </w:rPr>
        <w:t>9. Подання суб'єктом</w:t>
      </w:r>
      <w:r>
        <w:rPr>
          <w:rFonts w:ascii="Arial" w:hAnsi="Arial"/>
          <w:color w:val="000000"/>
          <w:sz w:val="18"/>
        </w:rPr>
        <w:t xml:space="preserve"> господарювання заяви про проведення державної реєстрації хімічної речовини до Мінекономіки здійснюється у паперовій або електронній формі через Єдиний державний веб-портал електронних послуг, у тому числі через інтегровані з ним інформаційні системи орган</w:t>
      </w:r>
      <w:r>
        <w:rPr>
          <w:rFonts w:ascii="Arial" w:hAnsi="Arial"/>
          <w:color w:val="000000"/>
          <w:sz w:val="18"/>
        </w:rPr>
        <w:t>ів державної влади та органів місцевого самоврядування, Інформаційну систему забезпечення хімічної безпеки.</w:t>
      </w:r>
    </w:p>
    <w:p w14:paraId="129D0DEF" w14:textId="77777777" w:rsidR="00D34867" w:rsidRDefault="00B616FB">
      <w:pPr>
        <w:spacing w:after="75"/>
        <w:ind w:firstLine="240"/>
        <w:jc w:val="both"/>
      </w:pPr>
      <w:bookmarkStart w:id="32" w:name="35"/>
      <w:bookmarkEnd w:id="31"/>
      <w:r>
        <w:rPr>
          <w:rFonts w:ascii="Arial" w:hAnsi="Arial"/>
          <w:color w:val="000000"/>
          <w:sz w:val="18"/>
        </w:rPr>
        <w:t>10. У разі подання заяви про проведення державної реєстрації ідентичної хімічної речовини суб'єкт господарювання може посилатися на відповідні докум</w:t>
      </w:r>
      <w:r>
        <w:rPr>
          <w:rFonts w:ascii="Arial" w:hAnsi="Arial"/>
          <w:color w:val="000000"/>
          <w:sz w:val="18"/>
        </w:rPr>
        <w:t>енти, які надавалися раніше іншими суб'єктами господарювання, якщо вони офіційно дозволяють робити такі посилання.</w:t>
      </w:r>
    </w:p>
    <w:p w14:paraId="2E2C549B" w14:textId="77777777" w:rsidR="00D34867" w:rsidRDefault="00B616FB">
      <w:pPr>
        <w:spacing w:after="75"/>
        <w:ind w:firstLine="240"/>
        <w:jc w:val="both"/>
      </w:pPr>
      <w:bookmarkStart w:id="33" w:name="36"/>
      <w:bookmarkEnd w:id="32"/>
      <w:r>
        <w:rPr>
          <w:rFonts w:ascii="Arial" w:hAnsi="Arial"/>
          <w:color w:val="000000"/>
          <w:sz w:val="18"/>
        </w:rPr>
        <w:t>11. У разі подання суб'єктами господарювання заяви про проведення державної реєстрації ідентичної хімічної речовини вони повинні спільно пода</w:t>
      </w:r>
      <w:r>
        <w:rPr>
          <w:rFonts w:ascii="Arial" w:hAnsi="Arial"/>
          <w:color w:val="000000"/>
          <w:sz w:val="18"/>
        </w:rPr>
        <w:t xml:space="preserve">вати інформацію відповідно до Правил спільного подання інформації у заявах про проведення державної реєстрації ідентичної хімічної речовини,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19 листопада 2025 р. N 1497</w:t>
      </w:r>
      <w:r>
        <w:rPr>
          <w:rFonts w:ascii="Arial" w:hAnsi="Arial"/>
          <w:color w:val="000000"/>
          <w:sz w:val="18"/>
        </w:rPr>
        <w:t xml:space="preserve"> (Офіційний вісник України, 2025 </w:t>
      </w:r>
      <w:r>
        <w:rPr>
          <w:rFonts w:ascii="Arial" w:hAnsi="Arial"/>
          <w:color w:val="000000"/>
          <w:sz w:val="18"/>
        </w:rPr>
        <w:t>р., N 97, ст. 6794).</w:t>
      </w:r>
    </w:p>
    <w:p w14:paraId="75B67C6C" w14:textId="77777777" w:rsidR="00D34867" w:rsidRDefault="00B616FB">
      <w:pPr>
        <w:spacing w:after="75"/>
        <w:ind w:firstLine="240"/>
        <w:jc w:val="both"/>
      </w:pPr>
      <w:bookmarkStart w:id="34" w:name="37"/>
      <w:bookmarkEnd w:id="33"/>
      <w:r>
        <w:rPr>
          <w:rFonts w:ascii="Arial" w:hAnsi="Arial"/>
          <w:color w:val="000000"/>
          <w:sz w:val="18"/>
        </w:rPr>
        <w:t xml:space="preserve">12. У разі зміни інформації, зазначеної у документах, що додаються до заяви про проведення державної реєстрації, суб'єкти господарювання подають оновлену інформацію до Мінекономіки відповідно до вимог, встановлених пунктами 92 - 109 </w:t>
      </w:r>
      <w:r>
        <w:rPr>
          <w:rFonts w:ascii="Arial" w:hAnsi="Arial"/>
          <w:color w:val="293A55"/>
          <w:sz w:val="18"/>
        </w:rPr>
        <w:t>Те</w:t>
      </w:r>
      <w:r>
        <w:rPr>
          <w:rFonts w:ascii="Arial" w:hAnsi="Arial"/>
          <w:color w:val="293A55"/>
          <w:sz w:val="18"/>
        </w:rPr>
        <w:t>хнічного регламенту</w:t>
      </w:r>
      <w:r>
        <w:rPr>
          <w:rFonts w:ascii="Arial" w:hAnsi="Arial"/>
          <w:color w:val="000000"/>
          <w:sz w:val="18"/>
        </w:rPr>
        <w:t xml:space="preserve">, з урахуванням </w:t>
      </w:r>
      <w:r>
        <w:rPr>
          <w:rFonts w:ascii="Arial" w:hAnsi="Arial"/>
          <w:color w:val="293A55"/>
          <w:sz w:val="18"/>
        </w:rPr>
        <w:t>правил спільного подання інформації</w:t>
      </w:r>
      <w:r>
        <w:rPr>
          <w:rFonts w:ascii="Arial" w:hAnsi="Arial"/>
          <w:color w:val="000000"/>
          <w:sz w:val="18"/>
        </w:rPr>
        <w:t xml:space="preserve"> для ідентичних хімічних речовин.</w:t>
      </w:r>
    </w:p>
    <w:p w14:paraId="74D02B53" w14:textId="77777777" w:rsidR="00D34867" w:rsidRDefault="00B616FB">
      <w:pPr>
        <w:spacing w:after="75"/>
        <w:ind w:firstLine="240"/>
        <w:jc w:val="both"/>
      </w:pPr>
      <w:bookmarkStart w:id="35" w:name="38"/>
      <w:bookmarkEnd w:id="34"/>
      <w:r>
        <w:rPr>
          <w:rFonts w:ascii="Arial" w:hAnsi="Arial"/>
          <w:color w:val="000000"/>
          <w:sz w:val="18"/>
        </w:rPr>
        <w:t>13. Звільнення від загального обов'язку щодо державної реєстрації для хімічних речовин, призначених виключно для використання у наукових (науково-техніч</w:t>
      </w:r>
      <w:r>
        <w:rPr>
          <w:rFonts w:ascii="Arial" w:hAnsi="Arial"/>
          <w:color w:val="000000"/>
          <w:sz w:val="18"/>
        </w:rPr>
        <w:t xml:space="preserve">них) роботах, здійснюється відповідно до пунктів 31 - 39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>.</w:t>
      </w:r>
    </w:p>
    <w:p w14:paraId="711B0529" w14:textId="77777777" w:rsidR="00D34867" w:rsidRDefault="00B616FB">
      <w:pPr>
        <w:spacing w:after="75"/>
        <w:ind w:firstLine="240"/>
        <w:jc w:val="both"/>
      </w:pPr>
      <w:bookmarkStart w:id="36" w:name="39"/>
      <w:bookmarkEnd w:id="35"/>
      <w:r>
        <w:rPr>
          <w:rFonts w:ascii="Arial" w:hAnsi="Arial"/>
          <w:color w:val="000000"/>
          <w:sz w:val="18"/>
        </w:rPr>
        <w:t>14. Суб'єкт господарювання, на якого поширюються вимоги щодо державної реєстрації хімічних речовин, може призначити юридичну особу-резидента України як уповноваженого представн</w:t>
      </w:r>
      <w:r>
        <w:rPr>
          <w:rFonts w:ascii="Arial" w:hAnsi="Arial"/>
          <w:color w:val="000000"/>
          <w:sz w:val="18"/>
        </w:rPr>
        <w:t xml:space="preserve">ика для представлення своїх інтересів у процесах державної реєстрації та обміну даними у цілях спільного надання інформації відповідно до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>.</w:t>
      </w:r>
    </w:p>
    <w:p w14:paraId="34A1F965" w14:textId="77777777" w:rsidR="00D34867" w:rsidRDefault="00B616FB">
      <w:pPr>
        <w:pStyle w:val="3"/>
        <w:spacing w:after="225"/>
        <w:jc w:val="center"/>
      </w:pPr>
      <w:bookmarkStart w:id="37" w:name="40"/>
      <w:bookmarkEnd w:id="36"/>
      <w:r>
        <w:rPr>
          <w:rFonts w:ascii="Arial" w:hAnsi="Arial"/>
          <w:color w:val="000000"/>
          <w:sz w:val="26"/>
        </w:rPr>
        <w:t>III. Процедура державної реєстрації хімічних речовин</w:t>
      </w:r>
    </w:p>
    <w:p w14:paraId="44E96923" w14:textId="77777777" w:rsidR="00D34867" w:rsidRDefault="00B616FB">
      <w:pPr>
        <w:spacing w:after="75"/>
        <w:ind w:firstLine="240"/>
        <w:jc w:val="both"/>
      </w:pPr>
      <w:bookmarkStart w:id="38" w:name="41"/>
      <w:bookmarkEnd w:id="37"/>
      <w:r>
        <w:rPr>
          <w:rFonts w:ascii="Arial" w:hAnsi="Arial"/>
          <w:color w:val="000000"/>
          <w:sz w:val="18"/>
        </w:rPr>
        <w:t>15. Мінекономіки приймає рішення про держа</w:t>
      </w:r>
      <w:r>
        <w:rPr>
          <w:rFonts w:ascii="Arial" w:hAnsi="Arial"/>
          <w:color w:val="000000"/>
          <w:sz w:val="18"/>
        </w:rPr>
        <w:t>вну реєстрацію хімічної речовини або відмову у державній реєстрації протягом 30 календарних днів з дня одержання Мінекономіки заяви про проведення державної реєстрації та документів, що додаються до неї.</w:t>
      </w:r>
    </w:p>
    <w:p w14:paraId="49734E90" w14:textId="77777777" w:rsidR="00D34867" w:rsidRDefault="00B616FB">
      <w:pPr>
        <w:spacing w:after="75"/>
        <w:ind w:firstLine="240"/>
        <w:jc w:val="both"/>
      </w:pPr>
      <w:bookmarkStart w:id="39" w:name="42"/>
      <w:bookmarkEnd w:id="38"/>
      <w:r>
        <w:rPr>
          <w:rFonts w:ascii="Arial" w:hAnsi="Arial"/>
          <w:color w:val="000000"/>
          <w:sz w:val="18"/>
        </w:rPr>
        <w:t>16. Рішення про державну реєстрацію (відмову в держа</w:t>
      </w:r>
      <w:r>
        <w:rPr>
          <w:rFonts w:ascii="Arial" w:hAnsi="Arial"/>
          <w:color w:val="000000"/>
          <w:sz w:val="18"/>
        </w:rPr>
        <w:t>вній реєстрації) оформлюється виключно в електронній формі та надсилається заявнику через Єдиний державний веб-портал електронних послуг.</w:t>
      </w:r>
    </w:p>
    <w:p w14:paraId="6799C4E6" w14:textId="77777777" w:rsidR="00D34867" w:rsidRDefault="00B616FB">
      <w:pPr>
        <w:spacing w:after="75"/>
        <w:ind w:firstLine="240"/>
        <w:jc w:val="both"/>
      </w:pPr>
      <w:bookmarkStart w:id="40" w:name="43"/>
      <w:bookmarkEnd w:id="39"/>
      <w:r>
        <w:rPr>
          <w:rFonts w:ascii="Arial" w:hAnsi="Arial"/>
          <w:color w:val="000000"/>
          <w:sz w:val="18"/>
        </w:rPr>
        <w:t>17. Датою державної реєстрації хімічної речовини вважається дата прийняття рішення про державну реєстрацію хімічної ре</w:t>
      </w:r>
      <w:r>
        <w:rPr>
          <w:rFonts w:ascii="Arial" w:hAnsi="Arial"/>
          <w:color w:val="000000"/>
          <w:sz w:val="18"/>
        </w:rPr>
        <w:t>човини.</w:t>
      </w:r>
    </w:p>
    <w:p w14:paraId="11239C8D" w14:textId="77777777" w:rsidR="00D34867" w:rsidRDefault="00B616FB">
      <w:pPr>
        <w:spacing w:after="75"/>
        <w:ind w:firstLine="240"/>
        <w:jc w:val="both"/>
      </w:pPr>
      <w:bookmarkStart w:id="41" w:name="44"/>
      <w:bookmarkEnd w:id="40"/>
      <w:r>
        <w:rPr>
          <w:rFonts w:ascii="Arial" w:hAnsi="Arial"/>
          <w:color w:val="000000"/>
          <w:sz w:val="18"/>
        </w:rPr>
        <w:lastRenderedPageBreak/>
        <w:t>Термін дії рішення про державну реєстрацію хімічної речовини є безстроковим.</w:t>
      </w:r>
    </w:p>
    <w:p w14:paraId="1E397D67" w14:textId="77777777" w:rsidR="00D34867" w:rsidRDefault="00B616FB">
      <w:pPr>
        <w:spacing w:after="75"/>
        <w:ind w:firstLine="240"/>
        <w:jc w:val="both"/>
      </w:pPr>
      <w:bookmarkStart w:id="42" w:name="45"/>
      <w:bookmarkEnd w:id="41"/>
      <w:r>
        <w:rPr>
          <w:rFonts w:ascii="Arial" w:hAnsi="Arial"/>
          <w:color w:val="000000"/>
          <w:sz w:val="18"/>
        </w:rPr>
        <w:t xml:space="preserve">18. Після прийняття рішення про державну реєстрацію хімічної речовини Мінекономіки вносить відповідні дані до Державного реєстру хімічних речовин, ведення якого здійснюється відповідно до Порядку ведення Державного реєстру хімічних речовин, затвердженого </w:t>
      </w:r>
      <w:r>
        <w:rPr>
          <w:rFonts w:ascii="Arial" w:hAnsi="Arial"/>
          <w:color w:val="293A55"/>
          <w:sz w:val="18"/>
        </w:rPr>
        <w:t>п</w:t>
      </w:r>
      <w:r>
        <w:rPr>
          <w:rFonts w:ascii="Arial" w:hAnsi="Arial"/>
          <w:color w:val="293A55"/>
          <w:sz w:val="18"/>
        </w:rPr>
        <w:t>остановою Кабінету Міністрів України від 20 серпня 2024 р. N 946</w:t>
      </w:r>
      <w:r>
        <w:rPr>
          <w:rFonts w:ascii="Arial" w:hAnsi="Arial"/>
          <w:color w:val="000000"/>
          <w:sz w:val="18"/>
        </w:rPr>
        <w:t xml:space="preserve"> (Офіційний вісник України, 2024 р., N 79, ст. 4635).</w:t>
      </w:r>
    </w:p>
    <w:p w14:paraId="1E8CAA64" w14:textId="77777777" w:rsidR="00D34867" w:rsidRDefault="00B616FB">
      <w:pPr>
        <w:spacing w:after="75"/>
        <w:ind w:firstLine="240"/>
        <w:jc w:val="both"/>
      </w:pPr>
      <w:bookmarkStart w:id="43" w:name="46"/>
      <w:bookmarkEnd w:id="42"/>
      <w:r>
        <w:rPr>
          <w:rFonts w:ascii="Arial" w:hAnsi="Arial"/>
          <w:color w:val="000000"/>
          <w:sz w:val="18"/>
        </w:rPr>
        <w:t>19. Мінекономіки вносить до Єдиного державного інформаційного веб-порталу "Єдине вікно для міжнародної торгівлі" у формі електронного доку</w:t>
      </w:r>
      <w:r>
        <w:rPr>
          <w:rFonts w:ascii="Arial" w:hAnsi="Arial"/>
          <w:color w:val="000000"/>
          <w:sz w:val="18"/>
        </w:rPr>
        <w:t>мента, засвідченого електронним підписом, інформацію про державну реєстрацію хімічної речовини в день її реєстрації.</w:t>
      </w:r>
    </w:p>
    <w:p w14:paraId="15718D3B" w14:textId="77777777" w:rsidR="00D34867" w:rsidRDefault="00B616FB">
      <w:pPr>
        <w:spacing w:after="75"/>
        <w:ind w:firstLine="240"/>
        <w:jc w:val="both"/>
      </w:pPr>
      <w:bookmarkStart w:id="44" w:name="47"/>
      <w:bookmarkEnd w:id="43"/>
      <w:r>
        <w:rPr>
          <w:rFonts w:ascii="Arial" w:hAnsi="Arial"/>
          <w:color w:val="000000"/>
          <w:sz w:val="18"/>
        </w:rPr>
        <w:t>20. У разі виявлення неповноти чи невідповідності документів Мінекономіки протягом трьох робочих днів з дня їх надходження надсилає заявник</w:t>
      </w:r>
      <w:r>
        <w:rPr>
          <w:rFonts w:ascii="Arial" w:hAnsi="Arial"/>
          <w:color w:val="000000"/>
          <w:sz w:val="18"/>
        </w:rPr>
        <w:t>у повідомлення про залишення заяви без руху із переліком недоліків та встановлює строк для їх усунення, а також способи, порядок та строки оскарження рішення про залишення заяви без руху.</w:t>
      </w:r>
    </w:p>
    <w:p w14:paraId="4043CE2D" w14:textId="77777777" w:rsidR="00D34867" w:rsidRDefault="00B616FB">
      <w:pPr>
        <w:spacing w:after="75"/>
        <w:ind w:firstLine="240"/>
        <w:jc w:val="both"/>
      </w:pPr>
      <w:bookmarkStart w:id="45" w:name="48"/>
      <w:bookmarkEnd w:id="44"/>
      <w:r>
        <w:rPr>
          <w:rFonts w:ascii="Arial" w:hAnsi="Arial"/>
          <w:color w:val="000000"/>
          <w:sz w:val="18"/>
        </w:rPr>
        <w:t>21. Підставою для прийняття рішення про відмову в державній реєстрац</w:t>
      </w:r>
      <w:r>
        <w:rPr>
          <w:rFonts w:ascii="Arial" w:hAnsi="Arial"/>
          <w:color w:val="000000"/>
          <w:sz w:val="18"/>
        </w:rPr>
        <w:t>ії хімічної речовини є:</w:t>
      </w:r>
    </w:p>
    <w:p w14:paraId="0449619A" w14:textId="77777777" w:rsidR="00D34867" w:rsidRDefault="00B616FB">
      <w:pPr>
        <w:spacing w:after="75"/>
        <w:ind w:firstLine="240"/>
        <w:jc w:val="both"/>
      </w:pPr>
      <w:bookmarkStart w:id="46" w:name="49"/>
      <w:bookmarkEnd w:id="45"/>
      <w:r>
        <w:rPr>
          <w:rFonts w:ascii="Arial" w:hAnsi="Arial"/>
          <w:color w:val="000000"/>
          <w:sz w:val="18"/>
        </w:rPr>
        <w:t>1) подання суб'єктом господарювання документів не в повному обсязі, що додаються до заяви про проведення державної реєстрації хімічної речовини згідно з пунктом 7 цього Порядку;</w:t>
      </w:r>
    </w:p>
    <w:p w14:paraId="0E320ED7" w14:textId="77777777" w:rsidR="00D34867" w:rsidRDefault="00B616FB">
      <w:pPr>
        <w:spacing w:after="75"/>
        <w:ind w:firstLine="240"/>
        <w:jc w:val="both"/>
      </w:pPr>
      <w:bookmarkStart w:id="47" w:name="50"/>
      <w:bookmarkEnd w:id="46"/>
      <w:r>
        <w:rPr>
          <w:rFonts w:ascii="Arial" w:hAnsi="Arial"/>
          <w:color w:val="000000"/>
          <w:sz w:val="18"/>
        </w:rPr>
        <w:t>2) невідповідність результатів аналітичних досліджень,</w:t>
      </w:r>
      <w:r>
        <w:rPr>
          <w:rFonts w:ascii="Arial" w:hAnsi="Arial"/>
          <w:color w:val="000000"/>
          <w:sz w:val="18"/>
        </w:rPr>
        <w:t xml:space="preserve"> проведених з метою ідентифікації хімічної речовини, відомостям про хімічну речовину, які були додані до заяви про проведення державної реєстрації хімічної речовини, або якщо такі аналітичні дослідження були проведені за </w:t>
      </w:r>
      <w:proofErr w:type="spellStart"/>
      <w:r>
        <w:rPr>
          <w:rFonts w:ascii="Arial" w:hAnsi="Arial"/>
          <w:color w:val="000000"/>
          <w:sz w:val="18"/>
        </w:rPr>
        <w:t>невалідними</w:t>
      </w:r>
      <w:proofErr w:type="spellEnd"/>
      <w:r>
        <w:rPr>
          <w:rFonts w:ascii="Arial" w:hAnsi="Arial"/>
          <w:color w:val="000000"/>
          <w:sz w:val="18"/>
        </w:rPr>
        <w:t xml:space="preserve"> методами, які відрізняю</w:t>
      </w:r>
      <w:r>
        <w:rPr>
          <w:rFonts w:ascii="Arial" w:hAnsi="Arial"/>
          <w:color w:val="000000"/>
          <w:sz w:val="18"/>
        </w:rPr>
        <w:t xml:space="preserve">ться від методів, зазначених у </w:t>
      </w:r>
      <w:r>
        <w:rPr>
          <w:rFonts w:ascii="Arial" w:hAnsi="Arial"/>
          <w:color w:val="293A55"/>
          <w:sz w:val="18"/>
        </w:rPr>
        <w:t>статті 37 Закону</w:t>
      </w:r>
      <w:r>
        <w:rPr>
          <w:rFonts w:ascii="Arial" w:hAnsi="Arial"/>
          <w:color w:val="000000"/>
          <w:sz w:val="18"/>
        </w:rPr>
        <w:t>.</w:t>
      </w:r>
    </w:p>
    <w:p w14:paraId="317002EE" w14:textId="77777777" w:rsidR="00D34867" w:rsidRDefault="00B616FB">
      <w:pPr>
        <w:spacing w:after="75"/>
        <w:ind w:firstLine="240"/>
        <w:jc w:val="both"/>
      </w:pPr>
      <w:bookmarkStart w:id="48" w:name="51"/>
      <w:bookmarkEnd w:id="47"/>
      <w:r>
        <w:rPr>
          <w:rFonts w:ascii="Arial" w:hAnsi="Arial"/>
          <w:color w:val="000000"/>
          <w:sz w:val="18"/>
        </w:rPr>
        <w:t xml:space="preserve">22. За проведення державної реєстрації хімічної речовини справляється плата. Розмір плати визначається відповідно до </w:t>
      </w:r>
      <w:r>
        <w:rPr>
          <w:rFonts w:ascii="Arial" w:hAnsi="Arial"/>
          <w:color w:val="293A55"/>
          <w:sz w:val="18"/>
        </w:rPr>
        <w:t>частин вісімнадцятої - двадцять першої статті 38 Закону</w:t>
      </w:r>
      <w:r>
        <w:rPr>
          <w:rFonts w:ascii="Arial" w:hAnsi="Arial"/>
          <w:color w:val="000000"/>
          <w:sz w:val="18"/>
        </w:rPr>
        <w:t>.</w:t>
      </w:r>
    </w:p>
    <w:p w14:paraId="312D4079" w14:textId="77777777" w:rsidR="00D34867" w:rsidRDefault="00B616FB">
      <w:pPr>
        <w:pStyle w:val="3"/>
        <w:spacing w:after="225"/>
        <w:jc w:val="center"/>
      </w:pPr>
      <w:bookmarkStart w:id="49" w:name="52"/>
      <w:bookmarkEnd w:id="48"/>
      <w:r>
        <w:rPr>
          <w:rFonts w:ascii="Arial" w:hAnsi="Arial"/>
          <w:color w:val="000000"/>
          <w:sz w:val="26"/>
        </w:rPr>
        <w:t>IV. Особливості державної реєстра</w:t>
      </w:r>
      <w:r>
        <w:rPr>
          <w:rFonts w:ascii="Arial" w:hAnsi="Arial"/>
          <w:color w:val="000000"/>
          <w:sz w:val="26"/>
        </w:rPr>
        <w:t>ції деяких хімічних речовин</w:t>
      </w:r>
    </w:p>
    <w:p w14:paraId="300F3DE5" w14:textId="77777777" w:rsidR="00D34867" w:rsidRDefault="00B616FB">
      <w:pPr>
        <w:spacing w:after="75"/>
        <w:ind w:firstLine="240"/>
        <w:jc w:val="both"/>
      </w:pPr>
      <w:bookmarkStart w:id="50" w:name="53"/>
      <w:bookmarkEnd w:id="49"/>
      <w:r>
        <w:rPr>
          <w:rFonts w:ascii="Arial" w:hAnsi="Arial"/>
          <w:color w:val="000000"/>
          <w:sz w:val="18"/>
        </w:rPr>
        <w:t xml:space="preserve">23. Державна реєстрація мономерів та інших хімічних речовин у складі полімеру здійснюється з урахуванням особливостей, встановлених пунктом 20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>.</w:t>
      </w:r>
    </w:p>
    <w:p w14:paraId="53C64F29" w14:textId="77777777" w:rsidR="00D34867" w:rsidRDefault="00B616FB">
      <w:pPr>
        <w:spacing w:after="75"/>
        <w:ind w:firstLine="240"/>
        <w:jc w:val="both"/>
      </w:pPr>
      <w:bookmarkStart w:id="51" w:name="54"/>
      <w:bookmarkEnd w:id="50"/>
      <w:r>
        <w:rPr>
          <w:rFonts w:ascii="Arial" w:hAnsi="Arial"/>
          <w:color w:val="000000"/>
          <w:sz w:val="18"/>
        </w:rPr>
        <w:t>24. Державна реєстрація та надання повідомлень щодо хімічних р</w:t>
      </w:r>
      <w:r>
        <w:rPr>
          <w:rFonts w:ascii="Arial" w:hAnsi="Arial"/>
          <w:color w:val="000000"/>
          <w:sz w:val="18"/>
        </w:rPr>
        <w:t xml:space="preserve">ечовин у складі виробів здійснюються з урахуванням особливостей, встановлених пунктами 21 - 25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>.</w:t>
      </w:r>
    </w:p>
    <w:p w14:paraId="79D7B0FB" w14:textId="77777777" w:rsidR="00D34867" w:rsidRDefault="00B616FB">
      <w:pPr>
        <w:spacing w:after="75"/>
        <w:ind w:firstLine="240"/>
        <w:jc w:val="both"/>
      </w:pPr>
      <w:bookmarkStart w:id="52" w:name="55"/>
      <w:bookmarkEnd w:id="51"/>
      <w:r>
        <w:rPr>
          <w:rFonts w:ascii="Arial" w:hAnsi="Arial"/>
          <w:color w:val="000000"/>
          <w:sz w:val="18"/>
        </w:rPr>
        <w:t>25. Державна реєстрація хімічної речовини, зареєстрованої в Європейському Союзі, здійснюється з урахуванням особливостей, встановлених пун</w:t>
      </w:r>
      <w:r>
        <w:rPr>
          <w:rFonts w:ascii="Arial" w:hAnsi="Arial"/>
          <w:color w:val="000000"/>
          <w:sz w:val="18"/>
        </w:rPr>
        <w:t xml:space="preserve">ктами 26 - 27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>.</w:t>
      </w:r>
    </w:p>
    <w:p w14:paraId="62AD8C43" w14:textId="77777777" w:rsidR="00D34867" w:rsidRDefault="00B616FB">
      <w:pPr>
        <w:spacing w:after="75"/>
        <w:ind w:firstLine="240"/>
        <w:jc w:val="both"/>
      </w:pPr>
      <w:bookmarkStart w:id="53" w:name="56"/>
      <w:bookmarkEnd w:id="52"/>
      <w:r>
        <w:rPr>
          <w:rFonts w:ascii="Arial" w:hAnsi="Arial"/>
          <w:color w:val="000000"/>
          <w:sz w:val="18"/>
        </w:rPr>
        <w:t xml:space="preserve">26. Державна реєстрація ізольованих на місці проміжних хімічних речовин, включно з тими, які транспортуються, здійснюється з урахуванням особливостей, встановлених пунктами 67 - 77 </w:t>
      </w:r>
      <w:r>
        <w:rPr>
          <w:rFonts w:ascii="Arial" w:hAnsi="Arial"/>
          <w:color w:val="293A55"/>
          <w:sz w:val="18"/>
        </w:rPr>
        <w:t>Технічного регламенту</w:t>
      </w:r>
      <w:r>
        <w:rPr>
          <w:rFonts w:ascii="Arial" w:hAnsi="Arial"/>
          <w:color w:val="000000"/>
          <w:sz w:val="18"/>
        </w:rPr>
        <w:t>.</w:t>
      </w:r>
    </w:p>
    <w:p w14:paraId="36EAC294" w14:textId="77777777" w:rsidR="00D34867" w:rsidRDefault="00B616FB">
      <w:pPr>
        <w:spacing w:after="75"/>
        <w:jc w:val="center"/>
      </w:pPr>
      <w:bookmarkStart w:id="54" w:name="57"/>
      <w:bookmarkEnd w:id="53"/>
      <w:r>
        <w:rPr>
          <w:rFonts w:ascii="Arial" w:hAnsi="Arial"/>
          <w:color w:val="000000"/>
          <w:sz w:val="18"/>
        </w:rPr>
        <w:t>____________</w:t>
      </w:r>
    </w:p>
    <w:p w14:paraId="6737723E" w14:textId="77777777" w:rsidR="00D34867" w:rsidRDefault="00D34867">
      <w:pPr>
        <w:spacing w:after="75"/>
        <w:ind w:firstLine="240"/>
        <w:jc w:val="both"/>
      </w:pPr>
      <w:bookmarkStart w:id="55" w:name="58"/>
      <w:bookmarkEnd w:id="54"/>
    </w:p>
    <w:bookmarkEnd w:id="55"/>
    <w:p w14:paraId="15088782" w14:textId="77777777" w:rsidR="00B616FB" w:rsidRDefault="00B616FB"/>
    <w:sectPr w:rsidR="00B616FB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867"/>
    <w:rsid w:val="00B616FB"/>
    <w:rsid w:val="00D34867"/>
    <w:rsid w:val="00E2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AFB9"/>
  <w15:docId w15:val="{B5602237-BB15-4C08-A4DB-AC291905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5787</Words>
  <Characters>3299</Characters>
  <Application>Microsoft Office Word</Application>
  <DocSecurity>0</DocSecurity>
  <Lines>27</Lines>
  <Paragraphs>18</Paragraphs>
  <ScaleCrop>false</ScaleCrop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Viktoriia Balykina</cp:lastModifiedBy>
  <cp:revision>2</cp:revision>
  <dcterms:created xsi:type="dcterms:W3CDTF">2026-03-26T10:13:00Z</dcterms:created>
  <dcterms:modified xsi:type="dcterms:W3CDTF">2026-03-26T10:13:00Z</dcterms:modified>
</cp:coreProperties>
</file>